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758529" w14:textId="0CB22E76" w:rsidR="00BC75EF" w:rsidRPr="0061088A" w:rsidRDefault="00BC75EF" w:rsidP="00BC75EF">
      <w:pPr>
        <w:widowControl/>
        <w:tabs>
          <w:tab w:val="left" w:pos="1701"/>
          <w:tab w:val="right" w:pos="9923"/>
        </w:tabs>
        <w:rPr>
          <w:rFonts w:ascii="Arial" w:eastAsia="MS Mincho" w:hAnsi="Arial" w:cs="Arial"/>
          <w:b/>
          <w:bCs/>
          <w:sz w:val="22"/>
          <w:lang w:val="en-GB"/>
        </w:rPr>
      </w:pPr>
      <w:bookmarkStart w:id="0" w:name="OLE_LINK3"/>
      <w:bookmarkStart w:id="1" w:name="OLE_LINK4"/>
      <w:bookmarkStart w:id="2" w:name="OLE_LINK1"/>
      <w:bookmarkStart w:id="3" w:name="OLE_LINK2"/>
      <w:bookmarkStart w:id="4" w:name="_GoBack"/>
      <w:bookmarkEnd w:id="4"/>
      <w:r w:rsidRPr="006F7428">
        <w:rPr>
          <w:rFonts w:ascii="Arial" w:eastAsia="MS Mincho" w:hAnsi="Arial" w:cs="Arial"/>
          <w:b/>
          <w:bCs/>
          <w:sz w:val="22"/>
          <w:lang w:val="en-GB"/>
        </w:rPr>
        <w:t>3GPP TSG-RAN WG2 Meeting #</w:t>
      </w:r>
      <w:r w:rsidRPr="00DC5EC9">
        <w:rPr>
          <w:rFonts w:ascii="Arial" w:eastAsia="MS Mincho" w:hAnsi="Arial" w:cs="Arial"/>
          <w:b/>
          <w:bCs/>
          <w:sz w:val="22"/>
          <w:lang w:val="en-GB"/>
        </w:rPr>
        <w:t>12</w:t>
      </w:r>
      <w:r w:rsidR="00E3096B" w:rsidRPr="00DC5EC9">
        <w:rPr>
          <w:rFonts w:ascii="Arial" w:eastAsia="MS Mincho" w:hAnsi="Arial" w:cs="Arial"/>
          <w:b/>
          <w:bCs/>
          <w:sz w:val="22"/>
          <w:lang w:val="en-GB"/>
        </w:rPr>
        <w:t>9</w:t>
      </w:r>
      <w:r w:rsidR="007C1E9F">
        <w:rPr>
          <w:rFonts w:ascii="Arial" w:eastAsia="MS Mincho" w:hAnsi="Arial" w:cs="Arial"/>
          <w:b/>
          <w:bCs/>
          <w:sz w:val="22"/>
          <w:lang w:val="en-GB"/>
        </w:rPr>
        <w:t>-bis</w:t>
      </w:r>
      <w:r w:rsidRPr="006F7428">
        <w:rPr>
          <w:rFonts w:ascii="Arial" w:eastAsia="MS Mincho" w:hAnsi="Arial" w:cs="Arial" w:hint="eastAsia"/>
          <w:b/>
          <w:bCs/>
          <w:sz w:val="22"/>
          <w:lang w:val="en-GB"/>
        </w:rPr>
        <w:tab/>
      </w:r>
      <w:r w:rsidR="00D35302" w:rsidRPr="00D35302">
        <w:rPr>
          <w:rFonts w:ascii="Arial" w:eastAsia="MS Mincho" w:hAnsi="Arial" w:cs="Arial"/>
          <w:b/>
          <w:bCs/>
          <w:sz w:val="22"/>
          <w:lang w:val="en-GB"/>
        </w:rPr>
        <w:t>R2-2501789</w:t>
      </w:r>
    </w:p>
    <w:bookmarkEnd w:id="0"/>
    <w:bookmarkEnd w:id="1"/>
    <w:p w14:paraId="10A21999" w14:textId="4A5AE2B1" w:rsidR="00AF046E" w:rsidRDefault="007C1E9F" w:rsidP="000D12C1">
      <w:pPr>
        <w:widowControl/>
        <w:tabs>
          <w:tab w:val="left" w:pos="1701"/>
          <w:tab w:val="right" w:pos="9923"/>
        </w:tabs>
        <w:rPr>
          <w:rFonts w:ascii="Arial" w:eastAsia="宋体" w:hAnsi="Arial" w:cs="Arial"/>
          <w:b/>
          <w:bCs/>
          <w:kern w:val="0"/>
          <w:sz w:val="22"/>
          <w:lang w:eastAsia="en-US"/>
        </w:rPr>
      </w:pPr>
      <w:r>
        <w:rPr>
          <w:rFonts w:ascii="Arial" w:eastAsia="宋体" w:hAnsi="Arial" w:cs="Arial"/>
          <w:b/>
          <w:bCs/>
          <w:kern w:val="0"/>
          <w:sz w:val="22"/>
          <w:lang w:eastAsia="en-US"/>
        </w:rPr>
        <w:t>Wuhan</w:t>
      </w:r>
      <w:r w:rsidR="00BF0C73" w:rsidRPr="00DC5EC9">
        <w:rPr>
          <w:rFonts w:ascii="Arial" w:eastAsia="宋体" w:hAnsi="Arial" w:cs="Arial"/>
          <w:b/>
          <w:bCs/>
          <w:kern w:val="0"/>
          <w:sz w:val="22"/>
          <w:lang w:eastAsia="en-US"/>
        </w:rPr>
        <w:t xml:space="preserve">, </w:t>
      </w:r>
      <w:r>
        <w:rPr>
          <w:rFonts w:ascii="Arial" w:eastAsia="宋体" w:hAnsi="Arial" w:cs="Arial"/>
          <w:b/>
          <w:bCs/>
          <w:kern w:val="0"/>
          <w:sz w:val="22"/>
          <w:lang w:eastAsia="en-US"/>
        </w:rPr>
        <w:t>China</w:t>
      </w:r>
      <w:r w:rsidR="00AF046E" w:rsidRPr="00DC5EC9">
        <w:rPr>
          <w:rFonts w:ascii="Arial" w:eastAsia="宋体" w:hAnsi="Arial" w:cs="Arial"/>
          <w:b/>
          <w:bCs/>
          <w:kern w:val="0"/>
          <w:sz w:val="22"/>
          <w:lang w:eastAsia="en-US"/>
        </w:rPr>
        <w:t xml:space="preserve">, </w:t>
      </w:r>
      <w:r>
        <w:rPr>
          <w:rFonts w:ascii="Arial" w:eastAsia="宋体" w:hAnsi="Arial" w:cs="Arial"/>
          <w:b/>
          <w:bCs/>
          <w:kern w:val="0"/>
          <w:sz w:val="22"/>
          <w:lang w:eastAsia="en-US"/>
        </w:rPr>
        <w:t>Apr.</w:t>
      </w:r>
      <w:r w:rsidR="00D2685C" w:rsidRPr="00DC5EC9">
        <w:rPr>
          <w:rFonts w:ascii="Arial" w:eastAsia="宋体" w:hAnsi="Arial" w:cs="Arial"/>
          <w:b/>
          <w:bCs/>
          <w:kern w:val="0"/>
          <w:sz w:val="22"/>
          <w:lang w:eastAsia="en-US"/>
        </w:rPr>
        <w:t xml:space="preserve"> </w:t>
      </w:r>
      <w:r w:rsidR="00CB71D5" w:rsidRPr="00DC5EC9">
        <w:rPr>
          <w:rFonts w:ascii="Arial" w:eastAsia="宋体" w:hAnsi="Arial" w:cs="Arial"/>
          <w:b/>
          <w:bCs/>
          <w:kern w:val="0"/>
          <w:sz w:val="22"/>
          <w:lang w:eastAsia="en-US"/>
        </w:rPr>
        <w:t>7</w:t>
      </w:r>
      <w:r w:rsidR="003D1EBE" w:rsidRPr="003D1EBE">
        <w:rPr>
          <w:rFonts w:ascii="Arial" w:eastAsia="宋体" w:hAnsi="Arial" w:cs="Arial" w:hint="eastAsia"/>
          <w:b/>
          <w:bCs/>
          <w:kern w:val="0"/>
          <w:sz w:val="22"/>
          <w:vertAlign w:val="superscript"/>
        </w:rPr>
        <w:t>th</w:t>
      </w:r>
      <w:r w:rsidR="00AF046E" w:rsidRPr="00DC5EC9">
        <w:rPr>
          <w:rFonts w:ascii="Arial" w:eastAsia="宋体" w:hAnsi="Arial" w:cs="Arial"/>
          <w:b/>
          <w:bCs/>
          <w:kern w:val="0"/>
          <w:sz w:val="22"/>
          <w:lang w:eastAsia="en-US"/>
        </w:rPr>
        <w:t xml:space="preserve"> – </w:t>
      </w:r>
      <w:r>
        <w:rPr>
          <w:rFonts w:ascii="Arial" w:eastAsia="宋体" w:hAnsi="Arial" w:cs="Arial"/>
          <w:b/>
          <w:bCs/>
          <w:kern w:val="0"/>
          <w:sz w:val="22"/>
          <w:lang w:eastAsia="en-US"/>
        </w:rPr>
        <w:t>1</w:t>
      </w:r>
      <w:r w:rsidR="00CB71D5" w:rsidRPr="00DC5EC9">
        <w:rPr>
          <w:rFonts w:ascii="Arial" w:eastAsia="宋体" w:hAnsi="Arial" w:cs="Arial"/>
          <w:b/>
          <w:bCs/>
          <w:kern w:val="0"/>
          <w:sz w:val="22"/>
          <w:lang w:eastAsia="en-US"/>
        </w:rPr>
        <w:t>1</w:t>
      </w:r>
      <w:r w:rsidR="003D1EBE" w:rsidRPr="003D1EBE">
        <w:rPr>
          <w:rFonts w:ascii="Arial" w:eastAsia="宋体" w:hAnsi="Arial" w:cs="Arial"/>
          <w:b/>
          <w:bCs/>
          <w:kern w:val="0"/>
          <w:sz w:val="22"/>
          <w:vertAlign w:val="superscript"/>
          <w:lang w:eastAsia="en-US"/>
        </w:rPr>
        <w:t>th</w:t>
      </w:r>
      <w:r w:rsidR="00AF046E" w:rsidRPr="00DC5EC9">
        <w:rPr>
          <w:rFonts w:ascii="Arial" w:eastAsia="宋体" w:hAnsi="Arial" w:cs="Arial"/>
          <w:b/>
          <w:bCs/>
          <w:kern w:val="0"/>
          <w:sz w:val="22"/>
          <w:lang w:eastAsia="en-US"/>
        </w:rPr>
        <w:t>, 202</w:t>
      </w:r>
      <w:r w:rsidR="002E5348" w:rsidRPr="00DC5EC9">
        <w:rPr>
          <w:rFonts w:ascii="Arial" w:eastAsia="宋体" w:hAnsi="Arial" w:cs="Arial"/>
          <w:b/>
          <w:bCs/>
          <w:kern w:val="0"/>
          <w:sz w:val="22"/>
          <w:lang w:eastAsia="en-US"/>
        </w:rPr>
        <w:t>5</w:t>
      </w:r>
    </w:p>
    <w:p w14:paraId="14EB3AEA" w14:textId="77777777" w:rsidR="00BC75EF" w:rsidRPr="0037163A" w:rsidRDefault="00BC75EF" w:rsidP="00BC75EF">
      <w:pPr>
        <w:widowControl/>
        <w:tabs>
          <w:tab w:val="left" w:pos="1701"/>
          <w:tab w:val="right" w:pos="9923"/>
        </w:tabs>
        <w:rPr>
          <w:rFonts w:ascii="Arial" w:eastAsia="宋体" w:hAnsi="Arial" w:cs="Arial"/>
          <w:b/>
          <w:bCs/>
          <w:kern w:val="0"/>
          <w:sz w:val="22"/>
          <w:szCs w:val="24"/>
          <w:lang w:eastAsia="en-US"/>
        </w:rPr>
      </w:pPr>
      <w:r w:rsidRPr="0037163A">
        <w:rPr>
          <w:rFonts w:ascii="Arial" w:eastAsia="宋体" w:hAnsi="Arial" w:cs="Arial"/>
          <w:b/>
          <w:kern w:val="0"/>
          <w:sz w:val="22"/>
          <w:szCs w:val="24"/>
          <w:lang w:eastAsia="en-US"/>
        </w:rPr>
        <w:t xml:space="preserve">     </w:t>
      </w:r>
      <w:r w:rsidRPr="0037163A">
        <w:rPr>
          <w:rFonts w:ascii="Arial" w:eastAsia="宋体" w:hAnsi="Arial" w:cs="Arial"/>
          <w:b/>
          <w:bCs/>
          <w:kern w:val="0"/>
          <w:sz w:val="22"/>
          <w:szCs w:val="24"/>
          <w:lang w:val="en-GB" w:eastAsia="en-US"/>
        </w:rPr>
        <w:t xml:space="preserve">                 </w:t>
      </w:r>
      <w:bookmarkEnd w:id="2"/>
      <w:bookmarkEnd w:id="3"/>
      <w:r w:rsidRPr="0037163A">
        <w:rPr>
          <w:rFonts w:ascii="Arial" w:eastAsia="宋体" w:hAnsi="Arial" w:cs="Arial"/>
          <w:b/>
          <w:bCs/>
          <w:kern w:val="0"/>
          <w:sz w:val="22"/>
          <w:szCs w:val="24"/>
          <w:lang w:eastAsia="en-US"/>
        </w:rPr>
        <w:t xml:space="preserve">   </w:t>
      </w:r>
    </w:p>
    <w:p w14:paraId="1F3FD9C8" w14:textId="7C0B7E35" w:rsidR="00BC75EF" w:rsidRPr="0037163A" w:rsidRDefault="00BC75EF" w:rsidP="00BC75EF">
      <w:pPr>
        <w:widowControl/>
        <w:tabs>
          <w:tab w:val="left" w:pos="1800"/>
          <w:tab w:val="right" w:pos="9072"/>
        </w:tabs>
        <w:ind w:left="1800" w:hanging="1800"/>
        <w:rPr>
          <w:rFonts w:ascii="Arial" w:eastAsia="宋体" w:hAnsi="Arial" w:cs="Arial"/>
          <w:b/>
          <w:kern w:val="0"/>
          <w:sz w:val="22"/>
          <w:szCs w:val="24"/>
        </w:rPr>
      </w:pPr>
      <w:r w:rsidRPr="0037163A">
        <w:rPr>
          <w:rFonts w:ascii="Arial" w:eastAsia="MS Mincho" w:hAnsi="Arial" w:cs="Arial"/>
          <w:b/>
          <w:kern w:val="0"/>
          <w:sz w:val="22"/>
          <w:szCs w:val="24"/>
          <w:lang w:eastAsia="en-US"/>
        </w:rPr>
        <w:t>Source:</w:t>
      </w:r>
      <w:r w:rsidRPr="0037163A">
        <w:rPr>
          <w:rFonts w:ascii="Arial" w:eastAsia="MS Mincho" w:hAnsi="Arial" w:cs="Arial"/>
          <w:b/>
          <w:kern w:val="0"/>
          <w:sz w:val="22"/>
          <w:szCs w:val="24"/>
          <w:lang w:eastAsia="en-US"/>
        </w:rPr>
        <w:tab/>
      </w:r>
      <w:r w:rsidRPr="0037163A">
        <w:rPr>
          <w:rFonts w:ascii="Arial" w:eastAsia="宋体" w:hAnsi="Arial" w:cs="Arial"/>
          <w:b/>
          <w:kern w:val="0"/>
          <w:sz w:val="22"/>
          <w:szCs w:val="24"/>
        </w:rPr>
        <w:t>vivo</w:t>
      </w:r>
      <w:r w:rsidR="00FE15AC">
        <w:rPr>
          <w:rFonts w:ascii="Arial" w:eastAsia="宋体" w:hAnsi="Arial" w:cs="Arial"/>
          <w:b/>
          <w:kern w:val="0"/>
          <w:sz w:val="22"/>
          <w:szCs w:val="24"/>
        </w:rPr>
        <w:t xml:space="preserve">, </w:t>
      </w:r>
      <w:r w:rsidR="00504192">
        <w:rPr>
          <w:rFonts w:ascii="Arial" w:eastAsia="宋体" w:hAnsi="Arial" w:cs="Arial" w:hint="eastAsia"/>
          <w:b/>
          <w:kern w:val="0"/>
          <w:sz w:val="22"/>
          <w:szCs w:val="24"/>
        </w:rPr>
        <w:t>Ericsson</w:t>
      </w:r>
      <w:r w:rsidR="00504192">
        <w:rPr>
          <w:rFonts w:ascii="Arial" w:eastAsia="宋体" w:hAnsi="Arial" w:cs="Arial"/>
          <w:b/>
          <w:kern w:val="0"/>
          <w:sz w:val="22"/>
          <w:szCs w:val="24"/>
        </w:rPr>
        <w:t xml:space="preserve">, ZTE, </w:t>
      </w:r>
      <w:r w:rsidR="00553D61" w:rsidRPr="00553D61">
        <w:rPr>
          <w:rFonts w:ascii="Arial" w:eastAsia="宋体" w:hAnsi="Arial" w:cs="Arial"/>
          <w:b/>
          <w:kern w:val="0"/>
          <w:sz w:val="22"/>
          <w:szCs w:val="24"/>
        </w:rPr>
        <w:t xml:space="preserve">Huawei, </w:t>
      </w:r>
      <w:proofErr w:type="spellStart"/>
      <w:r w:rsidR="00553D61" w:rsidRPr="00553D61">
        <w:rPr>
          <w:rFonts w:ascii="Arial" w:eastAsia="宋体" w:hAnsi="Arial" w:cs="Arial"/>
          <w:b/>
          <w:kern w:val="0"/>
          <w:sz w:val="22"/>
          <w:szCs w:val="24"/>
        </w:rPr>
        <w:t>HiSilicon</w:t>
      </w:r>
      <w:proofErr w:type="spellEnd"/>
      <w:r w:rsidR="00553D61">
        <w:rPr>
          <w:rFonts w:ascii="Arial" w:eastAsia="宋体" w:hAnsi="Arial" w:cs="Arial" w:hint="eastAsia"/>
          <w:b/>
          <w:kern w:val="0"/>
          <w:sz w:val="22"/>
          <w:szCs w:val="24"/>
        </w:rPr>
        <w:t>,</w:t>
      </w:r>
      <w:r w:rsidR="00553D61">
        <w:rPr>
          <w:rFonts w:ascii="Arial" w:eastAsia="宋体" w:hAnsi="Arial" w:cs="Arial"/>
          <w:b/>
          <w:kern w:val="0"/>
          <w:sz w:val="22"/>
          <w:szCs w:val="24"/>
        </w:rPr>
        <w:t xml:space="preserve"> CATT,</w:t>
      </w:r>
      <w:r w:rsidR="00553D61" w:rsidRPr="00553D61">
        <w:rPr>
          <w:rFonts w:ascii="Arial" w:eastAsia="宋体" w:hAnsi="Arial" w:cs="Arial"/>
          <w:b/>
          <w:kern w:val="0"/>
          <w:sz w:val="22"/>
          <w:szCs w:val="24"/>
        </w:rPr>
        <w:t xml:space="preserve"> </w:t>
      </w:r>
      <w:r w:rsidR="00732E1F" w:rsidRPr="00732E1F">
        <w:rPr>
          <w:rFonts w:ascii="Arial" w:eastAsia="宋体" w:hAnsi="Arial" w:cs="Arial"/>
          <w:b/>
          <w:kern w:val="0"/>
          <w:sz w:val="22"/>
          <w:szCs w:val="24"/>
        </w:rPr>
        <w:t>NTT DOCOMO</w:t>
      </w:r>
      <w:r w:rsidR="00732E1F">
        <w:rPr>
          <w:rFonts w:ascii="Arial" w:eastAsia="宋体" w:hAnsi="Arial" w:cs="Arial"/>
          <w:b/>
          <w:kern w:val="0"/>
          <w:sz w:val="22"/>
          <w:szCs w:val="24"/>
        </w:rPr>
        <w:t>,</w:t>
      </w:r>
      <w:r w:rsidR="00732E1F" w:rsidRPr="00732E1F">
        <w:rPr>
          <w:rFonts w:ascii="Arial" w:eastAsia="宋体" w:hAnsi="Arial" w:cs="Arial"/>
          <w:b/>
          <w:kern w:val="0"/>
          <w:sz w:val="22"/>
          <w:szCs w:val="24"/>
        </w:rPr>
        <w:t xml:space="preserve"> </w:t>
      </w:r>
      <w:r w:rsidR="00A513BD">
        <w:rPr>
          <w:rFonts w:ascii="Arial" w:eastAsia="宋体" w:hAnsi="Arial" w:cs="Arial"/>
          <w:b/>
          <w:kern w:val="0"/>
          <w:sz w:val="22"/>
          <w:szCs w:val="24"/>
        </w:rPr>
        <w:t>CMCC</w:t>
      </w:r>
      <w:r w:rsidR="00142A39">
        <w:rPr>
          <w:rFonts w:ascii="Arial" w:eastAsia="宋体" w:hAnsi="Arial" w:cs="Arial"/>
          <w:b/>
          <w:kern w:val="0"/>
          <w:sz w:val="22"/>
          <w:szCs w:val="24"/>
        </w:rPr>
        <w:t xml:space="preserve">, </w:t>
      </w:r>
      <w:r w:rsidR="00142A39" w:rsidRPr="00142A39">
        <w:rPr>
          <w:rFonts w:ascii="Arial" w:eastAsia="宋体" w:hAnsi="Arial" w:cs="Arial"/>
          <w:b/>
          <w:kern w:val="0"/>
          <w:sz w:val="22"/>
          <w:szCs w:val="24"/>
        </w:rPr>
        <w:t>Samsung</w:t>
      </w:r>
      <w:r w:rsidR="000E2910">
        <w:rPr>
          <w:rFonts w:ascii="Arial" w:eastAsia="宋体" w:hAnsi="Arial" w:cs="Arial"/>
          <w:b/>
          <w:kern w:val="0"/>
          <w:sz w:val="22"/>
          <w:szCs w:val="24"/>
        </w:rPr>
        <w:t xml:space="preserve">, </w:t>
      </w:r>
      <w:r w:rsidR="000E2910" w:rsidRPr="000E2910">
        <w:rPr>
          <w:rFonts w:ascii="Arial" w:eastAsia="宋体" w:hAnsi="Arial" w:cs="Arial"/>
          <w:b/>
          <w:kern w:val="0"/>
          <w:sz w:val="22"/>
          <w:szCs w:val="24"/>
        </w:rPr>
        <w:t>Interdigital</w:t>
      </w:r>
    </w:p>
    <w:p w14:paraId="6F929F07" w14:textId="5156495D" w:rsidR="00BC75EF" w:rsidRPr="0037163A" w:rsidRDefault="00BC75EF" w:rsidP="00BC75EF">
      <w:pPr>
        <w:widowControl/>
        <w:tabs>
          <w:tab w:val="left" w:pos="1800"/>
          <w:tab w:val="right" w:pos="9072"/>
        </w:tabs>
        <w:ind w:left="1798" w:hangingChars="814" w:hanging="1798"/>
        <w:rPr>
          <w:rFonts w:ascii="Arial" w:eastAsia="宋体" w:hAnsi="Arial" w:cs="Arial"/>
          <w:b/>
          <w:kern w:val="0"/>
          <w:sz w:val="22"/>
          <w:szCs w:val="24"/>
        </w:rPr>
      </w:pPr>
      <w:r w:rsidRPr="0037163A">
        <w:rPr>
          <w:rFonts w:ascii="Arial" w:eastAsia="MS Mincho" w:hAnsi="Arial" w:cs="Arial"/>
          <w:b/>
          <w:kern w:val="0"/>
          <w:sz w:val="22"/>
          <w:szCs w:val="24"/>
          <w:lang w:eastAsia="en-US"/>
        </w:rPr>
        <w:t>Title:</w:t>
      </w:r>
      <w:bookmarkStart w:id="5" w:name="Title"/>
      <w:bookmarkEnd w:id="5"/>
      <w:r w:rsidRPr="0037163A">
        <w:rPr>
          <w:rFonts w:ascii="Arial" w:eastAsia="MS Mincho" w:hAnsi="Arial" w:cs="Arial"/>
          <w:b/>
          <w:kern w:val="0"/>
          <w:sz w:val="22"/>
          <w:szCs w:val="24"/>
          <w:lang w:eastAsia="en-US"/>
        </w:rPr>
        <w:tab/>
      </w:r>
      <w:r w:rsidR="007C1E9F">
        <w:rPr>
          <w:rFonts w:ascii="Arial" w:eastAsia="MS Mincho" w:hAnsi="Arial" w:cs="Arial"/>
          <w:b/>
          <w:kern w:val="0"/>
          <w:sz w:val="22"/>
          <w:szCs w:val="24"/>
          <w:lang w:eastAsia="en-US"/>
        </w:rPr>
        <w:t>Way</w:t>
      </w:r>
      <w:r w:rsidR="008E5D95">
        <w:rPr>
          <w:rFonts w:ascii="Arial" w:eastAsia="MS Mincho" w:hAnsi="Arial" w:cs="Arial"/>
          <w:b/>
          <w:kern w:val="0"/>
          <w:sz w:val="22"/>
          <w:szCs w:val="24"/>
          <w:lang w:eastAsia="en-US"/>
        </w:rPr>
        <w:t xml:space="preserve"> </w:t>
      </w:r>
      <w:r w:rsidR="007C1E9F">
        <w:rPr>
          <w:rFonts w:ascii="Arial" w:eastAsia="MS Mincho" w:hAnsi="Arial" w:cs="Arial"/>
          <w:b/>
          <w:kern w:val="0"/>
          <w:sz w:val="22"/>
          <w:szCs w:val="24"/>
          <w:lang w:eastAsia="en-US"/>
        </w:rPr>
        <w:t>forward on study of beam-level predic</w:t>
      </w:r>
      <w:r w:rsidR="003C33FF">
        <w:rPr>
          <w:rFonts w:ascii="Arial" w:eastAsia="MS Mincho" w:hAnsi="Arial" w:cs="Arial"/>
          <w:b/>
          <w:kern w:val="0"/>
          <w:sz w:val="22"/>
          <w:szCs w:val="24"/>
          <w:lang w:eastAsia="en-US"/>
        </w:rPr>
        <w:t>ti</w:t>
      </w:r>
      <w:r w:rsidR="007C1E9F">
        <w:rPr>
          <w:rFonts w:ascii="Arial" w:eastAsia="MS Mincho" w:hAnsi="Arial" w:cs="Arial"/>
          <w:b/>
          <w:kern w:val="0"/>
          <w:sz w:val="22"/>
          <w:szCs w:val="24"/>
          <w:lang w:eastAsia="en-US"/>
        </w:rPr>
        <w:t>on</w:t>
      </w:r>
    </w:p>
    <w:p w14:paraId="66EBB36C" w14:textId="7F91A849" w:rsidR="00BC75EF" w:rsidRPr="0037163A" w:rsidRDefault="00BC75EF" w:rsidP="00BC75EF">
      <w:pPr>
        <w:widowControl/>
        <w:tabs>
          <w:tab w:val="left" w:pos="1800"/>
          <w:tab w:val="center" w:pos="4536"/>
          <w:tab w:val="right" w:pos="9072"/>
        </w:tabs>
        <w:rPr>
          <w:rFonts w:ascii="Arial" w:eastAsia="MS Mincho" w:hAnsi="Arial" w:cs="Arial"/>
          <w:b/>
          <w:kern w:val="0"/>
          <w:sz w:val="22"/>
          <w:szCs w:val="24"/>
          <w:lang w:eastAsia="en-US"/>
        </w:rPr>
      </w:pPr>
      <w:r w:rsidRPr="0037163A">
        <w:rPr>
          <w:rFonts w:ascii="Arial" w:eastAsia="MS Mincho" w:hAnsi="Arial" w:cs="Arial"/>
          <w:b/>
          <w:kern w:val="0"/>
          <w:sz w:val="22"/>
          <w:szCs w:val="24"/>
          <w:lang w:eastAsia="en-US"/>
        </w:rPr>
        <w:t>Agenda Item:</w:t>
      </w:r>
      <w:bookmarkStart w:id="6" w:name="Source"/>
      <w:bookmarkEnd w:id="6"/>
      <w:r w:rsidRPr="0037163A">
        <w:rPr>
          <w:rFonts w:ascii="Arial" w:eastAsia="MS Mincho" w:hAnsi="Arial" w:cs="Arial"/>
          <w:b/>
          <w:kern w:val="0"/>
          <w:sz w:val="22"/>
          <w:szCs w:val="24"/>
          <w:lang w:eastAsia="en-US"/>
        </w:rPr>
        <w:tab/>
      </w:r>
      <w:r w:rsidR="00CF16C3">
        <w:rPr>
          <w:rFonts w:ascii="Arial" w:eastAsia="MS Mincho" w:hAnsi="Arial" w:cs="Arial"/>
          <w:b/>
          <w:kern w:val="0"/>
          <w:sz w:val="22"/>
          <w:szCs w:val="24"/>
          <w:lang w:eastAsia="en-US"/>
        </w:rPr>
        <w:t>8</w:t>
      </w:r>
      <w:r w:rsidRPr="0037163A">
        <w:rPr>
          <w:rFonts w:ascii="Arial" w:eastAsia="MS Mincho" w:hAnsi="Arial" w:cs="Arial"/>
          <w:b/>
          <w:kern w:val="0"/>
          <w:sz w:val="22"/>
          <w:szCs w:val="24"/>
          <w:lang w:eastAsia="en-US"/>
        </w:rPr>
        <w:t>.</w:t>
      </w:r>
      <w:r w:rsidR="00CF16C3">
        <w:rPr>
          <w:rFonts w:ascii="Arial" w:eastAsia="MS Mincho" w:hAnsi="Arial" w:cs="Arial"/>
          <w:b/>
          <w:kern w:val="0"/>
          <w:sz w:val="22"/>
          <w:szCs w:val="24"/>
          <w:lang w:eastAsia="en-US"/>
        </w:rPr>
        <w:t>3</w:t>
      </w:r>
      <w:r w:rsidRPr="0012282E">
        <w:rPr>
          <w:rFonts w:ascii="Arial" w:eastAsia="MS Mincho" w:hAnsi="Arial" w:cs="Arial"/>
          <w:b/>
          <w:kern w:val="0"/>
          <w:sz w:val="22"/>
          <w:szCs w:val="24"/>
          <w:lang w:eastAsia="en-US"/>
        </w:rPr>
        <w:t>.</w:t>
      </w:r>
      <w:r w:rsidR="0012282E" w:rsidRPr="0012282E">
        <w:rPr>
          <w:rFonts w:ascii="Arial" w:eastAsia="MS Mincho" w:hAnsi="Arial" w:cs="Arial"/>
          <w:b/>
          <w:kern w:val="0"/>
          <w:sz w:val="22"/>
          <w:szCs w:val="24"/>
          <w:lang w:eastAsia="en-US"/>
        </w:rPr>
        <w:t>2.1</w:t>
      </w:r>
    </w:p>
    <w:p w14:paraId="7B4F1504" w14:textId="77777777" w:rsidR="00BC75EF" w:rsidRPr="006C6820" w:rsidRDefault="00BC75EF" w:rsidP="00BC75EF">
      <w:pPr>
        <w:widowControl/>
        <w:tabs>
          <w:tab w:val="left" w:pos="1800"/>
          <w:tab w:val="center" w:pos="4536"/>
          <w:tab w:val="right" w:pos="9072"/>
        </w:tabs>
        <w:rPr>
          <w:rFonts w:ascii="Arial" w:hAnsi="Arial" w:cs="Arial"/>
          <w:b/>
          <w:kern w:val="0"/>
          <w:sz w:val="22"/>
          <w:szCs w:val="24"/>
        </w:rPr>
      </w:pPr>
      <w:r w:rsidRPr="0037163A">
        <w:rPr>
          <w:rFonts w:ascii="Arial" w:eastAsia="MS Mincho" w:hAnsi="Arial" w:cs="Arial"/>
          <w:b/>
          <w:kern w:val="0"/>
          <w:sz w:val="22"/>
          <w:szCs w:val="24"/>
          <w:lang w:eastAsia="en-US"/>
        </w:rPr>
        <w:t>Document for:</w:t>
      </w:r>
      <w:r w:rsidRPr="0037163A">
        <w:rPr>
          <w:rFonts w:ascii="Arial" w:eastAsia="MS Mincho" w:hAnsi="Arial" w:cs="Arial"/>
          <w:b/>
          <w:kern w:val="0"/>
          <w:sz w:val="22"/>
          <w:szCs w:val="24"/>
          <w:lang w:eastAsia="en-US"/>
        </w:rPr>
        <w:tab/>
      </w:r>
      <w:bookmarkStart w:id="7" w:name="DocumentFor"/>
      <w:bookmarkEnd w:id="7"/>
      <w:r w:rsidRPr="0037163A">
        <w:rPr>
          <w:rFonts w:ascii="Arial" w:eastAsia="MS Mincho" w:hAnsi="Arial" w:cs="Arial"/>
          <w:b/>
          <w:kern w:val="0"/>
          <w:sz w:val="22"/>
          <w:szCs w:val="24"/>
          <w:lang w:eastAsia="en-US"/>
        </w:rPr>
        <w:t>Discussion and Decision</w:t>
      </w:r>
    </w:p>
    <w:p w14:paraId="4AF4C2A8" w14:textId="2EB2167C" w:rsidR="000331CB" w:rsidRDefault="00BC75EF" w:rsidP="00FB5CE5">
      <w:pPr>
        <w:keepNext/>
        <w:keepLines/>
        <w:widowControl/>
        <w:numPr>
          <w:ilvl w:val="0"/>
          <w:numId w:val="1"/>
        </w:numPr>
        <w:pBdr>
          <w:top w:val="single" w:sz="12" w:space="3" w:color="auto"/>
        </w:pBdr>
        <w:tabs>
          <w:tab w:val="left" w:pos="567"/>
        </w:tabs>
        <w:overflowPunct w:val="0"/>
        <w:autoSpaceDE w:val="0"/>
        <w:autoSpaceDN w:val="0"/>
        <w:adjustRightInd w:val="0"/>
        <w:spacing w:before="180" w:after="180"/>
        <w:textAlignment w:val="baseline"/>
        <w:outlineLvl w:val="0"/>
        <w:rPr>
          <w:rFonts w:ascii="Arial" w:eastAsia="宋体" w:hAnsi="Arial" w:cs="Arial"/>
          <w:kern w:val="0"/>
          <w:sz w:val="36"/>
          <w:szCs w:val="20"/>
          <w:lang w:val="en-GB" w:eastAsia="en-GB"/>
        </w:rPr>
      </w:pPr>
      <w:r w:rsidRPr="005926D2">
        <w:rPr>
          <w:rFonts w:ascii="Arial" w:eastAsia="宋体" w:hAnsi="Arial" w:cs="Arial"/>
          <w:kern w:val="0"/>
          <w:sz w:val="36"/>
          <w:szCs w:val="20"/>
          <w:lang w:val="en-GB" w:eastAsia="en-GB"/>
        </w:rPr>
        <w:t>Introduction</w:t>
      </w:r>
    </w:p>
    <w:p w14:paraId="26602D8C" w14:textId="1479C298" w:rsidR="007B7696" w:rsidRDefault="007B7696" w:rsidP="00C045FC">
      <w:pPr>
        <w:adjustRightInd w:val="0"/>
        <w:snapToGrid w:val="0"/>
        <w:spacing w:before="120" w:after="120" w:line="312" w:lineRule="auto"/>
        <w:rPr>
          <w:rFonts w:ascii="Times New Roman" w:eastAsia="MS Mincho" w:hAnsi="Times New Roman" w:cs="Times New Roman"/>
          <w:kern w:val="0"/>
          <w:sz w:val="20"/>
          <w:szCs w:val="24"/>
        </w:rPr>
      </w:pPr>
      <w:r>
        <w:rPr>
          <w:rFonts w:ascii="Times New Roman" w:eastAsia="MS Mincho" w:hAnsi="Times New Roman" w:cs="Times New Roman"/>
          <w:kern w:val="0"/>
          <w:sz w:val="20"/>
          <w:szCs w:val="24"/>
        </w:rPr>
        <w:t xml:space="preserve">The study of AI for mobility </w:t>
      </w:r>
      <w:r w:rsidR="00FE4794">
        <w:rPr>
          <w:rFonts w:ascii="Times New Roman" w:eastAsia="MS Mincho" w:hAnsi="Times New Roman" w:cs="Times New Roman"/>
          <w:kern w:val="0"/>
          <w:sz w:val="20"/>
          <w:szCs w:val="24"/>
        </w:rPr>
        <w:t xml:space="preserve">has the following objective regarding RRM measurement </w:t>
      </w:r>
      <w:r w:rsidR="002E1BFA">
        <w:rPr>
          <w:rFonts w:ascii="Times New Roman" w:eastAsia="MS Mincho" w:hAnsi="Times New Roman" w:cs="Times New Roman"/>
          <w:kern w:val="0"/>
          <w:sz w:val="20"/>
          <w:szCs w:val="24"/>
        </w:rPr>
        <w:t xml:space="preserve">and event </w:t>
      </w:r>
      <w:r w:rsidR="00FE4794">
        <w:rPr>
          <w:rFonts w:ascii="Times New Roman" w:eastAsia="MS Mincho" w:hAnsi="Times New Roman" w:cs="Times New Roman"/>
          <w:kern w:val="0"/>
          <w:sz w:val="20"/>
          <w:szCs w:val="24"/>
        </w:rPr>
        <w:t>prediction</w:t>
      </w:r>
      <w:r w:rsidR="002E1BFA">
        <w:rPr>
          <w:rFonts w:ascii="Times New Roman" w:eastAsia="MS Mincho" w:hAnsi="Times New Roman" w:cs="Times New Roman"/>
          <w:kern w:val="0"/>
          <w:sz w:val="20"/>
          <w:szCs w:val="24"/>
        </w:rPr>
        <w:t>, which includes beam-level measurement prediction</w:t>
      </w:r>
      <w:r w:rsidR="00FE4794">
        <w:rPr>
          <w:rFonts w:ascii="Times New Roman" w:eastAsia="MS Mincho" w:hAnsi="Times New Roman" w:cs="Times New Roman"/>
          <w:kern w:val="0"/>
          <w:sz w:val="20"/>
          <w:szCs w:val="24"/>
        </w:rPr>
        <w:t>.</w:t>
      </w:r>
    </w:p>
    <w:tbl>
      <w:tblPr>
        <w:tblStyle w:val="a9"/>
        <w:tblW w:w="0" w:type="auto"/>
        <w:tblLook w:val="04A0" w:firstRow="1" w:lastRow="0" w:firstColumn="1" w:lastColumn="0" w:noHBand="0" w:noVBand="1"/>
      </w:tblPr>
      <w:tblGrid>
        <w:gridCol w:w="9060"/>
      </w:tblGrid>
      <w:tr w:rsidR="007B7696" w14:paraId="07618C59" w14:textId="77777777" w:rsidTr="007B7696">
        <w:tc>
          <w:tcPr>
            <w:tcW w:w="9060" w:type="dxa"/>
          </w:tcPr>
          <w:p w14:paraId="096AFCB2" w14:textId="77777777" w:rsidR="00B55A79" w:rsidRPr="00B55A79" w:rsidRDefault="00B55A79" w:rsidP="00BF33C5">
            <w:pPr>
              <w:widowControl/>
              <w:numPr>
                <w:ilvl w:val="0"/>
                <w:numId w:val="7"/>
              </w:numPr>
              <w:overflowPunct w:val="0"/>
              <w:autoSpaceDE w:val="0"/>
              <w:autoSpaceDN w:val="0"/>
              <w:adjustRightInd w:val="0"/>
              <w:jc w:val="left"/>
              <w:rPr>
                <w:rFonts w:ascii="Times New Roman" w:eastAsia="Times New Roman" w:hAnsi="Times New Roman" w:cs="Times New Roman"/>
                <w:bCs/>
                <w:kern w:val="0"/>
                <w:sz w:val="20"/>
                <w:szCs w:val="28"/>
                <w:lang w:eastAsia="en-GB"/>
              </w:rPr>
            </w:pPr>
            <w:r w:rsidRPr="00B55A79">
              <w:rPr>
                <w:rFonts w:ascii="Times New Roman" w:eastAsia="Calibri" w:hAnsi="Times New Roman" w:cs="Times New Roman"/>
                <w:bCs/>
                <w:kern w:val="0"/>
                <w:sz w:val="20"/>
                <w:szCs w:val="28"/>
                <w:lang w:eastAsia="en-GB"/>
              </w:rPr>
              <w:t xml:space="preserve">AI/ML based RRM measurement and event prediction, </w:t>
            </w:r>
          </w:p>
          <w:p w14:paraId="686CE70B" w14:textId="77777777" w:rsidR="00B55A79" w:rsidRPr="00B55A79" w:rsidRDefault="00B55A79" w:rsidP="00BF33C5">
            <w:pPr>
              <w:widowControl/>
              <w:numPr>
                <w:ilvl w:val="1"/>
                <w:numId w:val="7"/>
              </w:numPr>
              <w:overflowPunct w:val="0"/>
              <w:autoSpaceDE w:val="0"/>
              <w:autoSpaceDN w:val="0"/>
              <w:adjustRightInd w:val="0"/>
              <w:jc w:val="left"/>
              <w:rPr>
                <w:rFonts w:ascii="Times New Roman" w:eastAsia="等线" w:hAnsi="Times New Roman" w:cs="Times New Roman"/>
                <w:bCs/>
                <w:kern w:val="0"/>
                <w:sz w:val="20"/>
                <w:szCs w:val="28"/>
                <w:lang w:eastAsia="en-GB"/>
              </w:rPr>
            </w:pPr>
            <w:r w:rsidRPr="00B55A79">
              <w:rPr>
                <w:rFonts w:ascii="Times New Roman" w:eastAsia="Calibri" w:hAnsi="Times New Roman" w:cs="Times New Roman"/>
                <w:bCs/>
                <w:kern w:val="0"/>
                <w:sz w:val="20"/>
                <w:szCs w:val="28"/>
                <w:lang w:eastAsia="en-GB"/>
              </w:rPr>
              <w:t>Cell-level measurement prediction including intra and inter-frequency (UE sided and NW sided model) [RAN2]</w:t>
            </w:r>
          </w:p>
          <w:p w14:paraId="34E87B8C" w14:textId="77777777" w:rsidR="00B55A79" w:rsidRPr="00B55A79" w:rsidRDefault="00B55A79" w:rsidP="00BF33C5">
            <w:pPr>
              <w:widowControl/>
              <w:numPr>
                <w:ilvl w:val="2"/>
                <w:numId w:val="7"/>
              </w:numPr>
              <w:overflowPunct w:val="0"/>
              <w:autoSpaceDE w:val="0"/>
              <w:autoSpaceDN w:val="0"/>
              <w:adjustRightInd w:val="0"/>
              <w:jc w:val="left"/>
              <w:rPr>
                <w:rFonts w:ascii="Times New Roman" w:eastAsia="等线" w:hAnsi="Times New Roman" w:cs="Times New Roman"/>
                <w:bCs/>
                <w:kern w:val="0"/>
                <w:sz w:val="20"/>
                <w:szCs w:val="28"/>
                <w:highlight w:val="green"/>
                <w:lang w:eastAsia="en-GB"/>
              </w:rPr>
            </w:pPr>
            <w:r w:rsidRPr="00B55A79">
              <w:rPr>
                <w:rFonts w:ascii="Times New Roman" w:eastAsia="Calibri" w:hAnsi="Times New Roman" w:cs="Times New Roman"/>
                <w:bCs/>
                <w:kern w:val="0"/>
                <w:sz w:val="20"/>
                <w:szCs w:val="28"/>
                <w:highlight w:val="green"/>
                <w:lang w:eastAsia="en-GB"/>
              </w:rPr>
              <w:t>Inter-cell Beam-level measurement prediction for L3 Mobility (UE sided and NW sided model) [RAN2]</w:t>
            </w:r>
          </w:p>
          <w:p w14:paraId="55D86893" w14:textId="77777777" w:rsidR="00B55A79" w:rsidRPr="00B55A79" w:rsidRDefault="00B55A79" w:rsidP="00BF33C5">
            <w:pPr>
              <w:widowControl/>
              <w:numPr>
                <w:ilvl w:val="1"/>
                <w:numId w:val="7"/>
              </w:numPr>
              <w:overflowPunct w:val="0"/>
              <w:autoSpaceDE w:val="0"/>
              <w:autoSpaceDN w:val="0"/>
              <w:adjustRightInd w:val="0"/>
              <w:jc w:val="left"/>
              <w:rPr>
                <w:rFonts w:ascii="Times New Roman" w:eastAsia="Times New Roman" w:hAnsi="Times New Roman" w:cs="Times New Roman"/>
                <w:bCs/>
                <w:kern w:val="0"/>
                <w:sz w:val="20"/>
                <w:szCs w:val="28"/>
                <w:lang w:eastAsia="en-GB"/>
              </w:rPr>
            </w:pPr>
            <w:r w:rsidRPr="00B55A79">
              <w:rPr>
                <w:rFonts w:ascii="Times New Roman" w:eastAsia="Calibri" w:hAnsi="Times New Roman" w:cs="Times New Roman"/>
                <w:bCs/>
                <w:kern w:val="0"/>
                <w:sz w:val="20"/>
                <w:szCs w:val="28"/>
                <w:lang w:eastAsia="en-GB"/>
              </w:rPr>
              <w:t>HO failure/RLF prediction (UE sided model) [RAN2]</w:t>
            </w:r>
          </w:p>
          <w:p w14:paraId="67DC3EC9" w14:textId="002E0850" w:rsidR="007B7696" w:rsidRPr="00FE4794" w:rsidRDefault="00B55A79" w:rsidP="00BF33C5">
            <w:pPr>
              <w:widowControl/>
              <w:numPr>
                <w:ilvl w:val="1"/>
                <w:numId w:val="7"/>
              </w:numPr>
              <w:overflowPunct w:val="0"/>
              <w:autoSpaceDE w:val="0"/>
              <w:autoSpaceDN w:val="0"/>
              <w:adjustRightInd w:val="0"/>
              <w:jc w:val="left"/>
              <w:rPr>
                <w:rFonts w:ascii="Times New Roman" w:eastAsia="Times New Roman" w:hAnsi="Times New Roman" w:cs="Times New Roman"/>
                <w:bCs/>
                <w:kern w:val="0"/>
                <w:sz w:val="22"/>
                <w:szCs w:val="28"/>
                <w:lang w:eastAsia="en-GB"/>
              </w:rPr>
            </w:pPr>
            <w:r w:rsidRPr="00B55A79">
              <w:rPr>
                <w:rFonts w:ascii="Times New Roman" w:eastAsia="Calibri" w:hAnsi="Times New Roman" w:cs="Times New Roman"/>
                <w:bCs/>
                <w:kern w:val="0"/>
                <w:sz w:val="20"/>
                <w:szCs w:val="28"/>
                <w:lang w:eastAsia="en-GB"/>
              </w:rPr>
              <w:t>Measurement events prediction (UE sided model) [RAN2]</w:t>
            </w:r>
          </w:p>
        </w:tc>
      </w:tr>
    </w:tbl>
    <w:p w14:paraId="3AF61E7F" w14:textId="4F71C7BC" w:rsidR="00C26F13" w:rsidRPr="00C26F13" w:rsidRDefault="002F00AF" w:rsidP="00D74F08">
      <w:pPr>
        <w:adjustRightInd w:val="0"/>
        <w:snapToGrid w:val="0"/>
        <w:spacing w:before="120" w:after="120" w:line="312" w:lineRule="auto"/>
        <w:rPr>
          <w:rFonts w:ascii="Arial" w:eastAsia="MS Mincho" w:hAnsi="Arial" w:cs="Times New Roman"/>
          <w:kern w:val="0"/>
          <w:sz w:val="20"/>
          <w:szCs w:val="24"/>
          <w:lang w:val="en-GB" w:eastAsia="en-US"/>
        </w:rPr>
      </w:pPr>
      <w:r>
        <w:rPr>
          <w:rFonts w:ascii="Times New Roman" w:hAnsi="Times New Roman" w:cs="Times New Roman" w:hint="eastAsia"/>
          <w:kern w:val="0"/>
          <w:sz w:val="20"/>
          <w:szCs w:val="24"/>
        </w:rPr>
        <w:t>A</w:t>
      </w:r>
      <w:r>
        <w:rPr>
          <w:rFonts w:ascii="Times New Roman" w:hAnsi="Times New Roman" w:cs="Times New Roman"/>
          <w:kern w:val="0"/>
          <w:sz w:val="20"/>
          <w:szCs w:val="24"/>
        </w:rPr>
        <w:t>t the RAN2</w:t>
      </w:r>
      <w:r w:rsidR="00C26F13">
        <w:rPr>
          <w:rFonts w:ascii="Times New Roman" w:hAnsi="Times New Roman" w:cs="Times New Roman"/>
          <w:kern w:val="0"/>
          <w:sz w:val="20"/>
          <w:szCs w:val="24"/>
        </w:rPr>
        <w:t>#12</w:t>
      </w:r>
      <w:r w:rsidR="00D74F08">
        <w:rPr>
          <w:rFonts w:ascii="Times New Roman" w:hAnsi="Times New Roman" w:cs="Times New Roman"/>
          <w:kern w:val="0"/>
          <w:sz w:val="20"/>
          <w:szCs w:val="24"/>
        </w:rPr>
        <w:t xml:space="preserve">7 meeting, </w:t>
      </w:r>
      <w:r w:rsidR="00073D7F">
        <w:rPr>
          <w:rFonts w:ascii="Times New Roman" w:hAnsi="Times New Roman" w:cs="Times New Roman"/>
          <w:kern w:val="0"/>
          <w:sz w:val="20"/>
          <w:szCs w:val="24"/>
        </w:rPr>
        <w:t>3 sub-use cases for L3 filtered beam-level prediction were agreed. However,</w:t>
      </w:r>
      <w:r w:rsidR="004306B8" w:rsidRPr="004306B8">
        <w:rPr>
          <w:rFonts w:ascii="Times New Roman" w:hAnsi="Times New Roman" w:cs="Times New Roman"/>
          <w:kern w:val="0"/>
          <w:sz w:val="20"/>
          <w:szCs w:val="24"/>
        </w:rPr>
        <w:t xml:space="preserve"> </w:t>
      </w:r>
      <w:r w:rsidR="004306B8">
        <w:rPr>
          <w:rFonts w:ascii="Times New Roman" w:hAnsi="Times New Roman" w:cs="Times New Roman"/>
          <w:kern w:val="0"/>
          <w:sz w:val="20"/>
          <w:szCs w:val="24"/>
        </w:rPr>
        <w:t>due to limited time,</w:t>
      </w:r>
      <w:r w:rsidR="00073D7F">
        <w:rPr>
          <w:rFonts w:ascii="Times New Roman" w:hAnsi="Times New Roman" w:cs="Times New Roman"/>
          <w:kern w:val="0"/>
          <w:sz w:val="20"/>
          <w:szCs w:val="24"/>
        </w:rPr>
        <w:t xml:space="preserve"> the </w:t>
      </w:r>
      <w:r w:rsidR="00C148C6">
        <w:rPr>
          <w:rFonts w:ascii="Times New Roman" w:hAnsi="Times New Roman" w:cs="Times New Roman" w:hint="eastAsia"/>
          <w:kern w:val="0"/>
          <w:sz w:val="20"/>
          <w:szCs w:val="24"/>
        </w:rPr>
        <w:t>study</w:t>
      </w:r>
      <w:r w:rsidR="00C148C6">
        <w:rPr>
          <w:rFonts w:ascii="Times New Roman" w:hAnsi="Times New Roman" w:cs="Times New Roman"/>
          <w:kern w:val="0"/>
          <w:sz w:val="20"/>
          <w:szCs w:val="24"/>
        </w:rPr>
        <w:t xml:space="preserve"> of </w:t>
      </w:r>
      <w:r w:rsidR="00073D7F">
        <w:rPr>
          <w:rFonts w:ascii="Times New Roman" w:hAnsi="Times New Roman" w:cs="Times New Roman"/>
          <w:kern w:val="0"/>
          <w:sz w:val="20"/>
          <w:szCs w:val="24"/>
        </w:rPr>
        <w:t xml:space="preserve">beam-level prediction </w:t>
      </w:r>
      <w:r w:rsidR="00BA5228">
        <w:rPr>
          <w:rFonts w:ascii="Times New Roman" w:hAnsi="Times New Roman" w:cs="Times New Roman"/>
          <w:kern w:val="0"/>
          <w:sz w:val="20"/>
          <w:szCs w:val="24"/>
        </w:rPr>
        <w:t>was</w:t>
      </w:r>
      <w:r w:rsidR="00C148C6">
        <w:rPr>
          <w:rFonts w:ascii="Times New Roman" w:hAnsi="Times New Roman" w:cs="Times New Roman"/>
          <w:kern w:val="0"/>
          <w:sz w:val="20"/>
          <w:szCs w:val="24"/>
        </w:rPr>
        <w:t xml:space="preserve"> concluded as</w:t>
      </w:r>
      <w:r w:rsidR="00073D7F">
        <w:rPr>
          <w:rFonts w:ascii="Times New Roman" w:hAnsi="Times New Roman" w:cs="Times New Roman"/>
          <w:kern w:val="0"/>
          <w:sz w:val="20"/>
          <w:szCs w:val="24"/>
        </w:rPr>
        <w:t xml:space="preserve"> lower priority than cell-level prediction.</w:t>
      </w:r>
    </w:p>
    <w:tbl>
      <w:tblPr>
        <w:tblStyle w:val="TableGrid2"/>
        <w:tblW w:w="0" w:type="auto"/>
        <w:tblInd w:w="-5" w:type="dxa"/>
        <w:tblLook w:val="04A0" w:firstRow="1" w:lastRow="0" w:firstColumn="1" w:lastColumn="0" w:noHBand="0" w:noVBand="1"/>
      </w:tblPr>
      <w:tblGrid>
        <w:gridCol w:w="9065"/>
      </w:tblGrid>
      <w:tr w:rsidR="00C26F13" w:rsidRPr="00C26F13" w14:paraId="2505E619" w14:textId="77777777" w:rsidTr="00C26F13">
        <w:tc>
          <w:tcPr>
            <w:tcW w:w="9065" w:type="dxa"/>
          </w:tcPr>
          <w:p w14:paraId="0EFCB9BE" w14:textId="77777777" w:rsidR="00C26F13" w:rsidRPr="00C26F13" w:rsidRDefault="00C26F13" w:rsidP="00C26F13">
            <w:pPr>
              <w:widowControl/>
              <w:tabs>
                <w:tab w:val="left" w:pos="1622"/>
              </w:tabs>
              <w:ind w:left="2" w:hanging="2"/>
              <w:jc w:val="left"/>
              <w:rPr>
                <w:rFonts w:ascii="Arial" w:eastAsia="MS Mincho" w:hAnsi="Arial"/>
                <w:b/>
                <w:bCs/>
                <w:szCs w:val="24"/>
                <w:lang w:eastAsia="en-US"/>
              </w:rPr>
            </w:pPr>
            <w:r w:rsidRPr="00C26F13">
              <w:rPr>
                <w:rFonts w:ascii="Arial" w:eastAsia="MS Mincho" w:hAnsi="Arial"/>
                <w:b/>
                <w:bCs/>
                <w:szCs w:val="24"/>
                <w:lang w:eastAsia="en-US"/>
              </w:rPr>
              <w:t>Agreements</w:t>
            </w:r>
          </w:p>
          <w:p w14:paraId="106E6C11" w14:textId="77777777" w:rsidR="00C26F13" w:rsidRPr="00C26F13" w:rsidRDefault="00C26F13" w:rsidP="00AA7D14">
            <w:pPr>
              <w:widowControl/>
              <w:numPr>
                <w:ilvl w:val="0"/>
                <w:numId w:val="8"/>
              </w:numPr>
              <w:tabs>
                <w:tab w:val="left" w:pos="1622"/>
              </w:tabs>
              <w:adjustRightInd w:val="0"/>
              <w:snapToGrid w:val="0"/>
              <w:ind w:left="359" w:hanging="357"/>
              <w:jc w:val="left"/>
              <w:rPr>
                <w:rFonts w:ascii="Arial" w:eastAsia="MS Mincho" w:hAnsi="Arial"/>
                <w:szCs w:val="24"/>
                <w:lang w:eastAsia="en-US"/>
              </w:rPr>
            </w:pPr>
            <w:r w:rsidRPr="00C26F13">
              <w:rPr>
                <w:rFonts w:ascii="Arial" w:eastAsia="MS Mincho" w:hAnsi="Arial"/>
                <w:szCs w:val="24"/>
                <w:lang w:eastAsia="en-US"/>
              </w:rPr>
              <w:t xml:space="preserve">Companies can consider to do L3 filtered beam level results for any of </w:t>
            </w:r>
            <w:proofErr w:type="gramStart"/>
            <w:r w:rsidRPr="00C26F13">
              <w:rPr>
                <w:rFonts w:ascii="Arial" w:eastAsia="MS Mincho" w:hAnsi="Arial"/>
                <w:szCs w:val="24"/>
                <w:lang w:eastAsia="en-US"/>
              </w:rPr>
              <w:t>this cases</w:t>
            </w:r>
            <w:proofErr w:type="gramEnd"/>
            <w:r w:rsidRPr="00C26F13">
              <w:rPr>
                <w:rFonts w:ascii="Arial" w:eastAsia="MS Mincho" w:hAnsi="Arial"/>
                <w:szCs w:val="24"/>
                <w:lang w:eastAsia="en-US"/>
              </w:rPr>
              <w:t xml:space="preserve">.  L3 filtered beam level prediction cases are lower priority.  </w:t>
            </w:r>
          </w:p>
          <w:p w14:paraId="77348AEF" w14:textId="77777777" w:rsidR="00C26F13" w:rsidRPr="00C26F13" w:rsidRDefault="00C26F13" w:rsidP="00AA7D14">
            <w:pPr>
              <w:widowControl/>
              <w:numPr>
                <w:ilvl w:val="1"/>
                <w:numId w:val="8"/>
              </w:numPr>
              <w:tabs>
                <w:tab w:val="left" w:pos="1622"/>
              </w:tabs>
              <w:adjustRightInd w:val="0"/>
              <w:snapToGrid w:val="0"/>
              <w:ind w:left="1079" w:hanging="357"/>
              <w:jc w:val="left"/>
              <w:rPr>
                <w:rFonts w:ascii="Arial" w:eastAsia="MS Mincho" w:hAnsi="Arial" w:cs="Arial"/>
                <w:bCs/>
              </w:rPr>
            </w:pPr>
            <w:r w:rsidRPr="00C26F13">
              <w:rPr>
                <w:rFonts w:ascii="Arial" w:eastAsia="MS Mincho" w:hAnsi="Arial" w:cs="Arial" w:hint="eastAsia"/>
                <w:bCs/>
              </w:rPr>
              <w:t>Case 1: To predict L1 filtered beam level results, then generate L3 filtered results based on the predicted L1 beam results.</w:t>
            </w:r>
          </w:p>
          <w:p w14:paraId="35C2ECF5" w14:textId="77777777" w:rsidR="00C26F13" w:rsidRPr="00C26F13" w:rsidRDefault="00C26F13" w:rsidP="00AA7D14">
            <w:pPr>
              <w:widowControl/>
              <w:numPr>
                <w:ilvl w:val="1"/>
                <w:numId w:val="8"/>
              </w:numPr>
              <w:tabs>
                <w:tab w:val="left" w:pos="1622"/>
              </w:tabs>
              <w:adjustRightInd w:val="0"/>
              <w:snapToGrid w:val="0"/>
              <w:ind w:left="1079" w:hanging="357"/>
              <w:jc w:val="left"/>
              <w:rPr>
                <w:rFonts w:ascii="Arial" w:eastAsia="MS Mincho" w:hAnsi="Arial" w:cs="Arial"/>
                <w:bCs/>
              </w:rPr>
            </w:pPr>
            <w:r w:rsidRPr="00C26F13">
              <w:rPr>
                <w:rFonts w:ascii="Arial" w:eastAsia="MS Mincho" w:hAnsi="Arial" w:cs="Arial" w:hint="eastAsia"/>
                <w:bCs/>
              </w:rPr>
              <w:t>Case 2: To directly predict L3 filtered beam level results based on the L3 beam level measurement results.</w:t>
            </w:r>
          </w:p>
          <w:p w14:paraId="12094FD8" w14:textId="77777777" w:rsidR="00C26F13" w:rsidRPr="00C26F13" w:rsidRDefault="00C26F13" w:rsidP="00AA7D14">
            <w:pPr>
              <w:widowControl/>
              <w:numPr>
                <w:ilvl w:val="1"/>
                <w:numId w:val="8"/>
              </w:numPr>
              <w:tabs>
                <w:tab w:val="left" w:pos="1622"/>
              </w:tabs>
              <w:adjustRightInd w:val="0"/>
              <w:snapToGrid w:val="0"/>
              <w:ind w:left="1079" w:hanging="357"/>
              <w:jc w:val="left"/>
              <w:rPr>
                <w:rFonts w:ascii="Arial" w:eastAsia="MS Mincho" w:hAnsi="Arial" w:cs="Arial"/>
                <w:bCs/>
              </w:rPr>
            </w:pPr>
            <w:r w:rsidRPr="00C26F13">
              <w:rPr>
                <w:rFonts w:ascii="Arial" w:eastAsia="MS Mincho" w:hAnsi="Arial" w:cs="Arial" w:hint="eastAsia"/>
                <w:bCs/>
              </w:rPr>
              <w:t>Case 3: To directly predict L3 filtered beam level results based on the L1 beam level measurement results.</w:t>
            </w:r>
          </w:p>
          <w:p w14:paraId="0A48C6F9" w14:textId="77777777" w:rsidR="00C26F13" w:rsidRPr="00C26F13" w:rsidRDefault="00C26F13" w:rsidP="00AA7D14">
            <w:pPr>
              <w:widowControl/>
              <w:numPr>
                <w:ilvl w:val="0"/>
                <w:numId w:val="8"/>
              </w:numPr>
              <w:tabs>
                <w:tab w:val="left" w:pos="1622"/>
              </w:tabs>
              <w:adjustRightInd w:val="0"/>
              <w:snapToGrid w:val="0"/>
              <w:ind w:left="359" w:hanging="357"/>
              <w:jc w:val="left"/>
              <w:rPr>
                <w:rFonts w:ascii="Arial" w:eastAsia="MS Mincho" w:hAnsi="Arial" w:cs="Arial"/>
                <w:bCs/>
              </w:rPr>
            </w:pPr>
            <w:r w:rsidRPr="00C26F13">
              <w:rPr>
                <w:rFonts w:ascii="Arial" w:eastAsia="MS Mincho" w:hAnsi="Arial" w:cs="Arial"/>
                <w:bCs/>
              </w:rPr>
              <w:t>If companies do L3 filtered beam level prediction</w:t>
            </w:r>
            <w:r w:rsidRPr="00C26F13">
              <w:rPr>
                <w:rFonts w:ascii="Arial" w:eastAsia="MS Mincho" w:hAnsi="Arial" w:cs="Arial" w:hint="eastAsia"/>
                <w:bCs/>
              </w:rPr>
              <w:t xml:space="preserve"> simulation</w:t>
            </w:r>
            <w:r w:rsidRPr="00C26F13">
              <w:rPr>
                <w:rFonts w:ascii="Arial" w:eastAsia="MS Mincho" w:hAnsi="Arial" w:cs="Arial"/>
                <w:bCs/>
              </w:rPr>
              <w:t xml:space="preserve">s, they </w:t>
            </w:r>
            <w:r w:rsidRPr="00C26F13">
              <w:rPr>
                <w:rFonts w:ascii="Arial" w:eastAsia="MS Mincho" w:hAnsi="Arial" w:cs="Arial" w:hint="eastAsia"/>
                <w:bCs/>
              </w:rPr>
              <w:t>should focus on F</w:t>
            </w:r>
            <w:hyperlink r:id="rId11" w:history="1">
              <w:r w:rsidRPr="001123AC">
                <w:rPr>
                  <w:rFonts w:ascii="Arial" w:eastAsia="MS Mincho" w:hAnsi="Arial" w:cs="Arial" w:hint="eastAsia"/>
                  <w:bCs/>
                </w:rPr>
                <w:t>R2-to</w:t>
              </w:r>
            </w:hyperlink>
            <w:r w:rsidRPr="00C26F13">
              <w:rPr>
                <w:rFonts w:ascii="Arial" w:eastAsia="MS Mincho" w:hAnsi="Arial" w:cs="Arial" w:hint="eastAsia"/>
                <w:bCs/>
              </w:rPr>
              <w:t xml:space="preserve">-FR2 intra-frequency temporal domain prediction case A </w:t>
            </w:r>
          </w:p>
        </w:tc>
      </w:tr>
    </w:tbl>
    <w:p w14:paraId="7C61CFE3" w14:textId="5CDAAC83" w:rsidR="00E15BD5" w:rsidRPr="001545AE" w:rsidRDefault="001545AE" w:rsidP="00983BFE">
      <w:pPr>
        <w:rPr>
          <w:rFonts w:ascii="Times New Roman" w:hAnsi="Times New Roman" w:cs="Times New Roman"/>
          <w:kern w:val="0"/>
          <w:sz w:val="20"/>
          <w:szCs w:val="24"/>
        </w:rPr>
      </w:pPr>
      <w:r>
        <w:rPr>
          <w:rFonts w:ascii="Times New Roman" w:hAnsi="Times New Roman" w:cs="Times New Roman" w:hint="eastAsia"/>
          <w:kern w:val="0"/>
          <w:sz w:val="20"/>
          <w:szCs w:val="24"/>
        </w:rPr>
        <w:t>A</w:t>
      </w:r>
      <w:r>
        <w:rPr>
          <w:rFonts w:ascii="Times New Roman" w:hAnsi="Times New Roman" w:cs="Times New Roman"/>
          <w:kern w:val="0"/>
          <w:sz w:val="20"/>
          <w:szCs w:val="24"/>
        </w:rPr>
        <w:t>t the RAN2#129 meeting,</w:t>
      </w:r>
      <w:r w:rsidR="00072898">
        <w:rPr>
          <w:rFonts w:ascii="Times New Roman" w:hAnsi="Times New Roman" w:cs="Times New Roman"/>
          <w:kern w:val="0"/>
          <w:sz w:val="20"/>
          <w:szCs w:val="24"/>
        </w:rPr>
        <w:t xml:space="preserve"> whether to continue the study of L3 beam-level prediction was marked as FFS.</w:t>
      </w:r>
    </w:p>
    <w:tbl>
      <w:tblPr>
        <w:tblStyle w:val="a9"/>
        <w:tblW w:w="0" w:type="auto"/>
        <w:tblLook w:val="04A0" w:firstRow="1" w:lastRow="0" w:firstColumn="1" w:lastColumn="0" w:noHBand="0" w:noVBand="1"/>
      </w:tblPr>
      <w:tblGrid>
        <w:gridCol w:w="9060"/>
      </w:tblGrid>
      <w:tr w:rsidR="00E15BD5" w14:paraId="0867E070" w14:textId="77777777" w:rsidTr="00E15BD5">
        <w:tc>
          <w:tcPr>
            <w:tcW w:w="9060" w:type="dxa"/>
          </w:tcPr>
          <w:p w14:paraId="1419E349" w14:textId="77777777" w:rsidR="00E15BD5" w:rsidRPr="00E15BD5" w:rsidRDefault="00E15BD5" w:rsidP="00E15BD5">
            <w:pPr>
              <w:widowControl/>
              <w:spacing w:before="60"/>
              <w:ind w:left="1619" w:hanging="360"/>
              <w:jc w:val="left"/>
              <w:rPr>
                <w:rFonts w:ascii="Arial" w:eastAsia="MS Mincho" w:hAnsi="Arial" w:cs="Times New Roman"/>
                <w:b/>
                <w:kern w:val="0"/>
                <w:sz w:val="20"/>
                <w:szCs w:val="24"/>
                <w:lang w:val="en-GB" w:eastAsia="en-GB"/>
              </w:rPr>
            </w:pPr>
            <w:r w:rsidRPr="00E15BD5">
              <w:rPr>
                <w:rFonts w:ascii="Arial" w:eastAsia="MS Mincho" w:hAnsi="Arial" w:cs="Times New Roman"/>
                <w:b/>
                <w:kern w:val="0"/>
                <w:sz w:val="20"/>
                <w:szCs w:val="24"/>
                <w:lang w:val="en-GB" w:eastAsia="en-GB"/>
              </w:rPr>
              <w:t xml:space="preserve">Agreements on priority </w:t>
            </w:r>
          </w:p>
          <w:p w14:paraId="40311CA5" w14:textId="77777777" w:rsidR="00E15BD5" w:rsidRPr="00E15BD5" w:rsidRDefault="00E15BD5" w:rsidP="00E15BD5">
            <w:pPr>
              <w:widowControl/>
              <w:numPr>
                <w:ilvl w:val="0"/>
                <w:numId w:val="10"/>
              </w:numPr>
              <w:spacing w:before="60"/>
              <w:jc w:val="left"/>
              <w:rPr>
                <w:rFonts w:ascii="Arial" w:eastAsia="MS Mincho" w:hAnsi="Arial" w:cs="Times New Roman"/>
                <w:b/>
                <w:kern w:val="0"/>
                <w:sz w:val="20"/>
                <w:szCs w:val="24"/>
                <w:lang w:val="en-GB" w:eastAsia="en-GB"/>
              </w:rPr>
            </w:pPr>
            <w:r w:rsidRPr="00E15BD5">
              <w:rPr>
                <w:rFonts w:ascii="Arial" w:eastAsia="MS Mincho" w:hAnsi="Arial" w:cs="Times New Roman"/>
                <w:b/>
                <w:kern w:val="0"/>
                <w:sz w:val="20"/>
                <w:szCs w:val="24"/>
                <w:lang w:val="en-GB" w:eastAsia="en-GB"/>
              </w:rPr>
              <w:t>RLF prediction will not be studied in Rel-19</w:t>
            </w:r>
          </w:p>
          <w:p w14:paraId="3724B777" w14:textId="77777777" w:rsidR="00E15BD5" w:rsidRPr="00E15BD5" w:rsidRDefault="00E15BD5" w:rsidP="00E15BD5">
            <w:pPr>
              <w:widowControl/>
              <w:numPr>
                <w:ilvl w:val="0"/>
                <w:numId w:val="10"/>
              </w:numPr>
              <w:spacing w:before="60"/>
              <w:jc w:val="left"/>
              <w:rPr>
                <w:rFonts w:ascii="Arial" w:eastAsia="MS Mincho" w:hAnsi="Arial" w:cs="Times New Roman"/>
                <w:b/>
                <w:kern w:val="0"/>
                <w:sz w:val="20"/>
                <w:szCs w:val="24"/>
                <w:lang w:val="en-GB" w:eastAsia="en-GB"/>
              </w:rPr>
            </w:pPr>
            <w:r w:rsidRPr="00E15BD5">
              <w:rPr>
                <w:rFonts w:ascii="Arial" w:eastAsia="MS Mincho" w:hAnsi="Arial" w:cs="Times New Roman"/>
                <w:b/>
                <w:kern w:val="0"/>
                <w:sz w:val="20"/>
                <w:szCs w:val="24"/>
                <w:lang w:val="en-GB" w:eastAsia="en-GB"/>
              </w:rPr>
              <w:t xml:space="preserve">Further RRM prediction simulations are not expected.  For next specification general impact study </w:t>
            </w:r>
            <w:proofErr w:type="gramStart"/>
            <w:r w:rsidRPr="00E15BD5">
              <w:rPr>
                <w:rFonts w:ascii="Arial" w:eastAsia="MS Mincho" w:hAnsi="Arial" w:cs="Times New Roman"/>
                <w:b/>
                <w:kern w:val="0"/>
                <w:sz w:val="20"/>
                <w:szCs w:val="24"/>
                <w:lang w:val="en-GB" w:eastAsia="en-GB"/>
              </w:rPr>
              <w:t>phase</w:t>
            </w:r>
            <w:proofErr w:type="gramEnd"/>
            <w:r w:rsidRPr="00E15BD5">
              <w:rPr>
                <w:rFonts w:ascii="Arial" w:eastAsia="MS Mincho" w:hAnsi="Arial" w:cs="Times New Roman"/>
                <w:b/>
                <w:kern w:val="0"/>
                <w:sz w:val="20"/>
                <w:szCs w:val="24"/>
                <w:lang w:val="en-GB" w:eastAsia="en-GB"/>
              </w:rPr>
              <w:t xml:space="preserve"> we will consider spatial, temporal, and </w:t>
            </w:r>
            <w:proofErr w:type="spellStart"/>
            <w:r w:rsidRPr="00E15BD5">
              <w:rPr>
                <w:rFonts w:ascii="Arial" w:eastAsia="MS Mincho" w:hAnsi="Arial" w:cs="Times New Roman"/>
                <w:b/>
                <w:kern w:val="0"/>
                <w:sz w:val="20"/>
                <w:szCs w:val="24"/>
                <w:lang w:val="en-GB" w:eastAsia="en-GB"/>
              </w:rPr>
              <w:t>frenquency</w:t>
            </w:r>
            <w:proofErr w:type="spellEnd"/>
            <w:r w:rsidRPr="00E15BD5">
              <w:rPr>
                <w:rFonts w:ascii="Arial" w:eastAsia="MS Mincho" w:hAnsi="Arial" w:cs="Times New Roman"/>
                <w:b/>
                <w:kern w:val="0"/>
                <w:sz w:val="20"/>
                <w:szCs w:val="24"/>
                <w:lang w:val="en-GB" w:eastAsia="en-GB"/>
              </w:rPr>
              <w:t xml:space="preserve"> domain cell level prediction.   </w:t>
            </w:r>
            <w:r w:rsidRPr="00E15BD5">
              <w:rPr>
                <w:rFonts w:ascii="Arial" w:eastAsia="MS Mincho" w:hAnsi="Arial" w:cs="Times New Roman"/>
                <w:b/>
                <w:kern w:val="0"/>
                <w:sz w:val="20"/>
                <w:szCs w:val="24"/>
                <w:highlight w:val="yellow"/>
                <w:lang w:val="en-GB" w:eastAsia="en-GB"/>
              </w:rPr>
              <w:t>FFS if L3 beam level needs to be considered.</w:t>
            </w:r>
            <w:r w:rsidRPr="00E15BD5">
              <w:rPr>
                <w:rFonts w:ascii="Arial" w:eastAsia="MS Mincho" w:hAnsi="Arial" w:cs="Times New Roman"/>
                <w:b/>
                <w:kern w:val="0"/>
                <w:sz w:val="20"/>
                <w:szCs w:val="24"/>
                <w:lang w:val="en-GB" w:eastAsia="en-GB"/>
              </w:rPr>
              <w:t xml:space="preserve">  For now, temporal and frequency domain prediction will be considered with higher priority for detailed study (if needed).  </w:t>
            </w:r>
          </w:p>
          <w:p w14:paraId="169F1BB0" w14:textId="77777777" w:rsidR="00E15BD5" w:rsidRPr="00E15BD5" w:rsidRDefault="00E15BD5" w:rsidP="00E15BD5">
            <w:pPr>
              <w:widowControl/>
              <w:numPr>
                <w:ilvl w:val="0"/>
                <w:numId w:val="10"/>
              </w:numPr>
              <w:spacing w:before="60"/>
              <w:jc w:val="left"/>
              <w:rPr>
                <w:rFonts w:ascii="Arial" w:eastAsia="MS Mincho" w:hAnsi="Arial" w:cs="Times New Roman"/>
                <w:b/>
                <w:kern w:val="0"/>
                <w:sz w:val="20"/>
                <w:szCs w:val="24"/>
                <w:lang w:val="en-GB" w:eastAsia="en-GB"/>
              </w:rPr>
            </w:pPr>
            <w:r w:rsidRPr="00E15BD5">
              <w:rPr>
                <w:rFonts w:ascii="Arial" w:eastAsia="MS Mincho" w:hAnsi="Arial" w:cs="Times New Roman"/>
                <w:b/>
                <w:kern w:val="0"/>
                <w:sz w:val="20"/>
                <w:szCs w:val="24"/>
                <w:lang w:val="en-GB" w:eastAsia="en-GB"/>
              </w:rPr>
              <w:t>Continue with generalization across cell configurations for RRM prediction</w:t>
            </w:r>
          </w:p>
          <w:p w14:paraId="55D285E7" w14:textId="78D9552A" w:rsidR="00E15BD5" w:rsidRPr="00E15BD5" w:rsidRDefault="00E15BD5" w:rsidP="00983BFE">
            <w:pPr>
              <w:widowControl/>
              <w:numPr>
                <w:ilvl w:val="0"/>
                <w:numId w:val="10"/>
              </w:numPr>
              <w:spacing w:before="60"/>
              <w:jc w:val="left"/>
              <w:rPr>
                <w:rFonts w:ascii="Arial" w:eastAsia="MS Mincho" w:hAnsi="Arial" w:cs="Times New Roman"/>
                <w:b/>
                <w:kern w:val="0"/>
                <w:sz w:val="20"/>
                <w:szCs w:val="24"/>
                <w:lang w:val="en-GB" w:eastAsia="en-GB"/>
              </w:rPr>
            </w:pPr>
            <w:r w:rsidRPr="00E15BD5">
              <w:rPr>
                <w:rFonts w:ascii="Arial" w:eastAsia="MS Mincho" w:hAnsi="Arial" w:cs="Times New Roman"/>
                <w:b/>
                <w:kern w:val="0"/>
                <w:sz w:val="20"/>
                <w:szCs w:val="24"/>
                <w:lang w:val="en-GB" w:eastAsia="en-GB"/>
              </w:rPr>
              <w:t xml:space="preserve">Continue with measurement events </w:t>
            </w:r>
          </w:p>
        </w:tc>
      </w:tr>
    </w:tbl>
    <w:p w14:paraId="5C0CE41D" w14:textId="764959C9" w:rsidR="00F606D4" w:rsidRDefault="00C631DA" w:rsidP="00983BFE">
      <w:pPr>
        <w:rPr>
          <w:rFonts w:ascii="Times New Roman" w:eastAsia="MS Mincho" w:hAnsi="Times New Roman" w:cs="Times New Roman"/>
          <w:kern w:val="0"/>
          <w:sz w:val="20"/>
          <w:szCs w:val="24"/>
        </w:rPr>
      </w:pPr>
      <w:r w:rsidRPr="00983BFE">
        <w:rPr>
          <w:rFonts w:ascii="Times New Roman" w:eastAsia="MS Mincho" w:hAnsi="Times New Roman" w:cs="Times New Roman" w:hint="eastAsia"/>
          <w:kern w:val="0"/>
          <w:sz w:val="20"/>
          <w:szCs w:val="24"/>
        </w:rPr>
        <w:t>I</w:t>
      </w:r>
      <w:r w:rsidRPr="00983BFE">
        <w:rPr>
          <w:rFonts w:ascii="Times New Roman" w:eastAsia="MS Mincho" w:hAnsi="Times New Roman" w:cs="Times New Roman"/>
          <w:kern w:val="0"/>
          <w:sz w:val="20"/>
          <w:szCs w:val="24"/>
        </w:rPr>
        <w:t xml:space="preserve">n this contribution, we </w:t>
      </w:r>
      <w:r w:rsidR="009D00D1" w:rsidRPr="00983BFE">
        <w:rPr>
          <w:rFonts w:ascii="Times New Roman" w:eastAsia="MS Mincho" w:hAnsi="Times New Roman" w:cs="Times New Roman"/>
          <w:kern w:val="0"/>
          <w:sz w:val="20"/>
          <w:szCs w:val="24"/>
        </w:rPr>
        <w:t>will</w:t>
      </w:r>
      <w:bookmarkStart w:id="8" w:name="_Hlk161928446"/>
      <w:r w:rsidR="00664847">
        <w:rPr>
          <w:rFonts w:ascii="Times New Roman" w:eastAsia="MS Mincho" w:hAnsi="Times New Roman" w:cs="Times New Roman"/>
          <w:kern w:val="0"/>
          <w:sz w:val="20"/>
          <w:szCs w:val="24"/>
        </w:rPr>
        <w:t xml:space="preserve"> discuss the feasibility and necessity of </w:t>
      </w:r>
      <w:r w:rsidR="00851265">
        <w:rPr>
          <w:rFonts w:ascii="Times New Roman" w:eastAsia="MS Mincho" w:hAnsi="Times New Roman" w:cs="Times New Roman"/>
          <w:kern w:val="0"/>
          <w:sz w:val="20"/>
          <w:szCs w:val="24"/>
        </w:rPr>
        <w:t xml:space="preserve">L3 </w:t>
      </w:r>
      <w:r w:rsidR="00664847">
        <w:rPr>
          <w:rFonts w:ascii="Times New Roman" w:eastAsia="MS Mincho" w:hAnsi="Times New Roman" w:cs="Times New Roman"/>
          <w:kern w:val="0"/>
          <w:sz w:val="20"/>
          <w:szCs w:val="24"/>
        </w:rPr>
        <w:t xml:space="preserve">beam-level prediction, and then </w:t>
      </w:r>
      <w:r w:rsidR="003873B2">
        <w:rPr>
          <w:rFonts w:ascii="Times New Roman" w:eastAsia="MS Mincho" w:hAnsi="Times New Roman" w:cs="Times New Roman"/>
          <w:kern w:val="0"/>
          <w:sz w:val="20"/>
          <w:szCs w:val="24"/>
        </w:rPr>
        <w:t>propose</w:t>
      </w:r>
      <w:r w:rsidR="0054004B">
        <w:rPr>
          <w:rFonts w:ascii="Times New Roman" w:eastAsia="MS Mincho" w:hAnsi="Times New Roman" w:cs="Times New Roman"/>
          <w:kern w:val="0"/>
          <w:sz w:val="20"/>
          <w:szCs w:val="24"/>
        </w:rPr>
        <w:t xml:space="preserve"> a</w:t>
      </w:r>
      <w:r w:rsidR="00E67521">
        <w:rPr>
          <w:rFonts w:ascii="Times New Roman" w:eastAsia="MS Mincho" w:hAnsi="Times New Roman" w:cs="Times New Roman"/>
          <w:kern w:val="0"/>
          <w:sz w:val="20"/>
          <w:szCs w:val="24"/>
        </w:rPr>
        <w:t xml:space="preserve"> </w:t>
      </w:r>
      <w:r w:rsidR="00693879">
        <w:rPr>
          <w:rFonts w:ascii="Times New Roman" w:eastAsia="MS Mincho" w:hAnsi="Times New Roman" w:cs="Times New Roman"/>
          <w:kern w:val="0"/>
          <w:sz w:val="20"/>
          <w:szCs w:val="24"/>
        </w:rPr>
        <w:t>way</w:t>
      </w:r>
      <w:r w:rsidR="008E5D95">
        <w:rPr>
          <w:rFonts w:ascii="Times New Roman" w:eastAsia="MS Mincho" w:hAnsi="Times New Roman" w:cs="Times New Roman"/>
          <w:kern w:val="0"/>
          <w:sz w:val="20"/>
          <w:szCs w:val="24"/>
        </w:rPr>
        <w:t xml:space="preserve"> </w:t>
      </w:r>
      <w:r w:rsidR="00693879">
        <w:rPr>
          <w:rFonts w:ascii="Times New Roman" w:eastAsia="MS Mincho" w:hAnsi="Times New Roman" w:cs="Times New Roman"/>
          <w:kern w:val="0"/>
          <w:sz w:val="20"/>
          <w:szCs w:val="24"/>
        </w:rPr>
        <w:t xml:space="preserve">forward for </w:t>
      </w:r>
      <w:r w:rsidR="003C33FF">
        <w:rPr>
          <w:rFonts w:ascii="Times New Roman" w:eastAsia="MS Mincho" w:hAnsi="Times New Roman" w:cs="Times New Roman"/>
          <w:kern w:val="0"/>
          <w:sz w:val="20"/>
          <w:szCs w:val="24"/>
        </w:rPr>
        <w:t xml:space="preserve">the </w:t>
      </w:r>
      <w:r w:rsidR="00693879">
        <w:rPr>
          <w:rFonts w:ascii="Times New Roman" w:eastAsia="MS Mincho" w:hAnsi="Times New Roman" w:cs="Times New Roman"/>
          <w:kern w:val="0"/>
          <w:sz w:val="20"/>
          <w:szCs w:val="24"/>
        </w:rPr>
        <w:t>study of</w:t>
      </w:r>
      <w:r w:rsidR="004859C8">
        <w:rPr>
          <w:rFonts w:ascii="Times New Roman" w:eastAsia="MS Mincho" w:hAnsi="Times New Roman" w:cs="Times New Roman"/>
          <w:kern w:val="0"/>
          <w:sz w:val="20"/>
          <w:szCs w:val="24"/>
        </w:rPr>
        <w:t xml:space="preserve"> L3</w:t>
      </w:r>
      <w:r w:rsidR="00693879">
        <w:rPr>
          <w:rFonts w:ascii="Times New Roman" w:eastAsia="MS Mincho" w:hAnsi="Times New Roman" w:cs="Times New Roman"/>
          <w:kern w:val="0"/>
          <w:sz w:val="20"/>
          <w:szCs w:val="24"/>
        </w:rPr>
        <w:t xml:space="preserve"> beam-level prediction</w:t>
      </w:r>
      <w:r w:rsidR="00F606D4" w:rsidRPr="00983BFE">
        <w:rPr>
          <w:rFonts w:ascii="Times New Roman" w:eastAsia="MS Mincho" w:hAnsi="Times New Roman" w:cs="Times New Roman"/>
          <w:kern w:val="0"/>
          <w:sz w:val="20"/>
          <w:szCs w:val="24"/>
        </w:rPr>
        <w:t>.</w:t>
      </w:r>
    </w:p>
    <w:bookmarkEnd w:id="8"/>
    <w:p w14:paraId="68F89029" w14:textId="3149173A" w:rsidR="00352893" w:rsidRPr="00352893" w:rsidRDefault="00352893" w:rsidP="00352893">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352893">
        <w:rPr>
          <w:rFonts w:ascii="Arial" w:eastAsia="宋体" w:hAnsi="Arial" w:cs="Arial" w:hint="eastAsia"/>
          <w:kern w:val="0"/>
          <w:sz w:val="36"/>
          <w:szCs w:val="20"/>
          <w:lang w:val="en-GB" w:eastAsia="en-GB"/>
        </w:rPr>
        <w:lastRenderedPageBreak/>
        <w:t>D</w:t>
      </w:r>
      <w:r w:rsidRPr="00352893">
        <w:rPr>
          <w:rFonts w:ascii="Arial" w:eastAsia="宋体" w:hAnsi="Arial" w:cs="Arial"/>
          <w:kern w:val="0"/>
          <w:sz w:val="36"/>
          <w:szCs w:val="20"/>
          <w:lang w:val="en-GB" w:eastAsia="en-GB"/>
        </w:rPr>
        <w:t>iscussion</w:t>
      </w:r>
    </w:p>
    <w:p w14:paraId="09BDDAB4" w14:textId="20999A70" w:rsidR="006F2D38" w:rsidRDefault="00C45A75" w:rsidP="00BE628E">
      <w:pPr>
        <w:pStyle w:val="2"/>
        <w:numPr>
          <w:ilvl w:val="1"/>
          <w:numId w:val="3"/>
        </w:numPr>
        <w:tabs>
          <w:tab w:val="left" w:pos="-5500"/>
        </w:tabs>
        <w:spacing w:before="120"/>
        <w:rPr>
          <w:b w:val="0"/>
          <w:sz w:val="28"/>
          <w:lang w:val="en-US"/>
        </w:rPr>
      </w:pPr>
      <w:r>
        <w:rPr>
          <w:b w:val="0"/>
          <w:sz w:val="28"/>
          <w:lang w:val="en-US"/>
        </w:rPr>
        <w:t>Feasibility analysis of</w:t>
      </w:r>
      <w:r w:rsidR="006B4E56">
        <w:rPr>
          <w:b w:val="0"/>
          <w:sz w:val="28"/>
          <w:lang w:val="en-US"/>
        </w:rPr>
        <w:t xml:space="preserve"> L3</w:t>
      </w:r>
      <w:r w:rsidR="00BB420D">
        <w:rPr>
          <w:b w:val="0"/>
          <w:sz w:val="28"/>
          <w:lang w:val="en-US"/>
        </w:rPr>
        <w:t xml:space="preserve"> beam-level prediction</w:t>
      </w:r>
    </w:p>
    <w:p w14:paraId="328F64C6" w14:textId="4DFCFB64" w:rsidR="00BB420D" w:rsidRPr="00FE7F10" w:rsidRDefault="00D5546B" w:rsidP="00FE7F10">
      <w:pPr>
        <w:spacing w:beforeLines="50" w:before="156" w:afterLines="50" w:after="156" w:line="260" w:lineRule="exact"/>
        <w:rPr>
          <w:rFonts w:ascii="Times New Roman" w:hAnsi="Times New Roman" w:cs="Times New Roman"/>
          <w:kern w:val="0"/>
          <w:sz w:val="20"/>
          <w:szCs w:val="20"/>
        </w:rPr>
      </w:pPr>
      <w:r w:rsidRPr="00FE7F10">
        <w:rPr>
          <w:rFonts w:ascii="Times New Roman" w:hAnsi="Times New Roman" w:cs="Times New Roman"/>
          <w:kern w:val="0"/>
          <w:sz w:val="20"/>
          <w:szCs w:val="20"/>
        </w:rPr>
        <w:t xml:space="preserve">In the Rel-18 </w:t>
      </w:r>
      <w:r w:rsidR="00006DEB">
        <w:rPr>
          <w:rFonts w:ascii="Times New Roman" w:hAnsi="Times New Roman" w:cs="Times New Roman"/>
          <w:kern w:val="0"/>
          <w:sz w:val="20"/>
          <w:szCs w:val="20"/>
        </w:rPr>
        <w:t>SI</w:t>
      </w:r>
      <w:r w:rsidR="00006DEB" w:rsidRPr="00FE7F10">
        <w:rPr>
          <w:rFonts w:ascii="Times New Roman" w:hAnsi="Times New Roman" w:cs="Times New Roman"/>
          <w:kern w:val="0"/>
          <w:sz w:val="20"/>
          <w:szCs w:val="20"/>
        </w:rPr>
        <w:t xml:space="preserve"> </w:t>
      </w:r>
      <w:r w:rsidRPr="00FE7F10">
        <w:rPr>
          <w:rFonts w:ascii="Times New Roman" w:hAnsi="Times New Roman" w:cs="Times New Roman"/>
          <w:kern w:val="0"/>
          <w:sz w:val="20"/>
          <w:szCs w:val="20"/>
        </w:rPr>
        <w:t xml:space="preserve">"Study on AI/ML for </w:t>
      </w:r>
      <w:r w:rsidR="0085300E">
        <w:rPr>
          <w:rFonts w:ascii="Times New Roman" w:hAnsi="Times New Roman" w:cs="Times New Roman"/>
          <w:kern w:val="0"/>
          <w:sz w:val="20"/>
          <w:szCs w:val="20"/>
        </w:rPr>
        <w:t xml:space="preserve">NR </w:t>
      </w:r>
      <w:r w:rsidRPr="00FE7F10">
        <w:rPr>
          <w:rFonts w:ascii="Times New Roman" w:hAnsi="Times New Roman" w:cs="Times New Roman"/>
          <w:kern w:val="0"/>
          <w:sz w:val="20"/>
          <w:szCs w:val="20"/>
        </w:rPr>
        <w:t>Air Interface",</w:t>
      </w:r>
      <w:r w:rsidR="00BD5318">
        <w:rPr>
          <w:rFonts w:ascii="Times New Roman" w:hAnsi="Times New Roman" w:cs="Times New Roman"/>
          <w:kern w:val="0"/>
          <w:sz w:val="20"/>
          <w:szCs w:val="20"/>
        </w:rPr>
        <w:t xml:space="preserve"> the performance of</w:t>
      </w:r>
      <w:r w:rsidRPr="00FE7F10">
        <w:rPr>
          <w:rFonts w:ascii="Times New Roman" w:hAnsi="Times New Roman" w:cs="Times New Roman"/>
          <w:kern w:val="0"/>
          <w:sz w:val="20"/>
          <w:szCs w:val="20"/>
        </w:rPr>
        <w:t xml:space="preserve"> </w:t>
      </w:r>
      <w:r w:rsidR="00441D78">
        <w:rPr>
          <w:rFonts w:ascii="Times New Roman" w:hAnsi="Times New Roman" w:cs="Times New Roman" w:hint="eastAsia"/>
          <w:kern w:val="0"/>
          <w:sz w:val="20"/>
          <w:szCs w:val="20"/>
        </w:rPr>
        <w:t>spatial</w:t>
      </w:r>
      <w:r w:rsidR="00441D78">
        <w:rPr>
          <w:rFonts w:ascii="Times New Roman" w:hAnsi="Times New Roman" w:cs="Times New Roman"/>
          <w:kern w:val="0"/>
          <w:sz w:val="20"/>
          <w:szCs w:val="20"/>
        </w:rPr>
        <w:t xml:space="preserve"> </w:t>
      </w:r>
      <w:r w:rsidR="00441D78">
        <w:rPr>
          <w:rFonts w:ascii="Times New Roman" w:hAnsi="Times New Roman" w:cs="Times New Roman" w:hint="eastAsia"/>
          <w:kern w:val="0"/>
          <w:sz w:val="20"/>
          <w:szCs w:val="20"/>
        </w:rPr>
        <w:t>domain</w:t>
      </w:r>
      <w:r w:rsidR="00441D78">
        <w:rPr>
          <w:rFonts w:ascii="Times New Roman" w:hAnsi="Times New Roman" w:cs="Times New Roman"/>
          <w:kern w:val="0"/>
          <w:sz w:val="20"/>
          <w:szCs w:val="20"/>
        </w:rPr>
        <w:t xml:space="preserve"> </w:t>
      </w:r>
      <w:r w:rsidR="00441D78">
        <w:rPr>
          <w:rFonts w:ascii="Times New Roman" w:hAnsi="Times New Roman" w:cs="Times New Roman" w:hint="eastAsia"/>
          <w:kern w:val="0"/>
          <w:sz w:val="20"/>
          <w:szCs w:val="20"/>
        </w:rPr>
        <w:t>and</w:t>
      </w:r>
      <w:r w:rsidR="00441D78">
        <w:rPr>
          <w:rFonts w:ascii="Times New Roman" w:hAnsi="Times New Roman" w:cs="Times New Roman"/>
          <w:kern w:val="0"/>
          <w:sz w:val="20"/>
          <w:szCs w:val="20"/>
        </w:rPr>
        <w:t xml:space="preserve"> </w:t>
      </w:r>
      <w:r w:rsidRPr="00FE7F10">
        <w:rPr>
          <w:rFonts w:ascii="Times New Roman" w:hAnsi="Times New Roman" w:cs="Times New Roman"/>
          <w:kern w:val="0"/>
          <w:sz w:val="20"/>
          <w:szCs w:val="20"/>
        </w:rPr>
        <w:t>temporal beam prediction</w:t>
      </w:r>
      <w:r w:rsidR="00441D78">
        <w:rPr>
          <w:rFonts w:ascii="Times New Roman" w:hAnsi="Times New Roman" w:cs="Times New Roman"/>
          <w:kern w:val="0"/>
          <w:sz w:val="20"/>
          <w:szCs w:val="20"/>
        </w:rPr>
        <w:t>s</w:t>
      </w:r>
      <w:r w:rsidR="001F49A3">
        <w:rPr>
          <w:rFonts w:ascii="Times New Roman" w:hAnsi="Times New Roman" w:cs="Times New Roman"/>
          <w:kern w:val="0"/>
          <w:sz w:val="20"/>
          <w:szCs w:val="20"/>
        </w:rPr>
        <w:t xml:space="preserve"> (</w:t>
      </w:r>
      <w:r w:rsidR="00201DC7">
        <w:rPr>
          <w:rFonts w:ascii="Times New Roman" w:hAnsi="Times New Roman" w:cs="Times New Roman"/>
          <w:kern w:val="0"/>
          <w:sz w:val="20"/>
          <w:szCs w:val="20"/>
        </w:rPr>
        <w:t xml:space="preserve">i.e., </w:t>
      </w:r>
      <w:r w:rsidR="00441D78">
        <w:rPr>
          <w:rFonts w:ascii="Times New Roman" w:hAnsi="Times New Roman" w:cs="Times New Roman"/>
          <w:kern w:val="0"/>
          <w:sz w:val="20"/>
          <w:szCs w:val="20"/>
        </w:rPr>
        <w:t xml:space="preserve">BM-Case1 and </w:t>
      </w:r>
      <w:r w:rsidR="00201DC7">
        <w:rPr>
          <w:rFonts w:ascii="Times New Roman" w:hAnsi="Times New Roman" w:cs="Times New Roman"/>
          <w:kern w:val="0"/>
          <w:sz w:val="20"/>
          <w:szCs w:val="20"/>
        </w:rPr>
        <w:t>BM-Case2</w:t>
      </w:r>
      <w:r w:rsidR="001F49A3">
        <w:rPr>
          <w:rFonts w:ascii="Times New Roman" w:hAnsi="Times New Roman" w:cs="Times New Roman"/>
          <w:kern w:val="0"/>
          <w:sz w:val="20"/>
          <w:szCs w:val="20"/>
        </w:rPr>
        <w:t xml:space="preserve">) </w:t>
      </w:r>
      <w:r w:rsidR="00441D78">
        <w:rPr>
          <w:rFonts w:ascii="Times New Roman" w:hAnsi="Times New Roman" w:cs="Times New Roman"/>
          <w:kern w:val="0"/>
          <w:sz w:val="20"/>
          <w:szCs w:val="20"/>
        </w:rPr>
        <w:t>were</w:t>
      </w:r>
      <w:r w:rsidR="00441D78" w:rsidRPr="00FE7F10">
        <w:rPr>
          <w:rFonts w:ascii="Times New Roman" w:hAnsi="Times New Roman" w:cs="Times New Roman"/>
          <w:kern w:val="0"/>
          <w:sz w:val="20"/>
          <w:szCs w:val="20"/>
        </w:rPr>
        <w:t xml:space="preserve"> </w:t>
      </w:r>
      <w:r w:rsidR="00BD5318" w:rsidRPr="00FE7F10">
        <w:rPr>
          <w:rFonts w:ascii="Times New Roman" w:hAnsi="Times New Roman" w:cs="Times New Roman"/>
          <w:kern w:val="0"/>
          <w:sz w:val="20"/>
          <w:szCs w:val="20"/>
        </w:rPr>
        <w:t>investigated</w:t>
      </w:r>
      <w:r w:rsidR="001F49A3">
        <w:rPr>
          <w:rFonts w:ascii="Times New Roman" w:hAnsi="Times New Roman" w:cs="Times New Roman"/>
          <w:kern w:val="0"/>
          <w:sz w:val="20"/>
          <w:szCs w:val="20"/>
        </w:rPr>
        <w:t xml:space="preserve"> </w:t>
      </w:r>
      <w:r w:rsidR="004E786B">
        <w:rPr>
          <w:rFonts w:ascii="Times New Roman" w:hAnsi="Times New Roman" w:cs="Times New Roman"/>
          <w:kern w:val="0"/>
          <w:sz w:val="20"/>
          <w:szCs w:val="20"/>
        </w:rPr>
        <w:t>as</w:t>
      </w:r>
      <w:r w:rsidR="001F49A3">
        <w:rPr>
          <w:rFonts w:ascii="Times New Roman" w:hAnsi="Times New Roman" w:cs="Times New Roman"/>
          <w:kern w:val="0"/>
          <w:sz w:val="20"/>
          <w:szCs w:val="20"/>
        </w:rPr>
        <w:t xml:space="preserve"> </w:t>
      </w:r>
      <w:r w:rsidR="00A73202" w:rsidRPr="00A73202">
        <w:rPr>
          <w:rFonts w:ascii="Times New Roman" w:hAnsi="Times New Roman" w:cs="Times New Roman"/>
          <w:kern w:val="0"/>
          <w:sz w:val="20"/>
          <w:szCs w:val="20"/>
        </w:rPr>
        <w:t>representative sub-use case</w:t>
      </w:r>
      <w:r w:rsidR="00441D78">
        <w:rPr>
          <w:rFonts w:ascii="Times New Roman" w:hAnsi="Times New Roman" w:cs="Times New Roman"/>
          <w:kern w:val="0"/>
          <w:sz w:val="20"/>
          <w:szCs w:val="20"/>
        </w:rPr>
        <w:t>s</w:t>
      </w:r>
      <w:r w:rsidR="00D96A04">
        <w:rPr>
          <w:rFonts w:ascii="Times New Roman" w:hAnsi="Times New Roman" w:cs="Times New Roman"/>
          <w:kern w:val="0"/>
          <w:sz w:val="20"/>
          <w:szCs w:val="20"/>
        </w:rPr>
        <w:t>.</w:t>
      </w:r>
    </w:p>
    <w:tbl>
      <w:tblPr>
        <w:tblStyle w:val="a9"/>
        <w:tblW w:w="0" w:type="auto"/>
        <w:tblLook w:val="04A0" w:firstRow="1" w:lastRow="0" w:firstColumn="1" w:lastColumn="0" w:noHBand="0" w:noVBand="1"/>
      </w:tblPr>
      <w:tblGrid>
        <w:gridCol w:w="9060"/>
      </w:tblGrid>
      <w:tr w:rsidR="00BA1166" w14:paraId="565BFA9A" w14:textId="77777777" w:rsidTr="00BA1166">
        <w:tc>
          <w:tcPr>
            <w:tcW w:w="9060" w:type="dxa"/>
          </w:tcPr>
          <w:p w14:paraId="724F5B7A" w14:textId="77777777" w:rsidR="00441D78" w:rsidRDefault="00441D78" w:rsidP="00441D78">
            <w:pPr>
              <w:pStyle w:val="B1"/>
              <w:spacing w:after="120"/>
            </w:pPr>
            <w:r>
              <w:t>-</w:t>
            </w:r>
            <w:r>
              <w:tab/>
              <w:t>BM-Case1: Spatial-domain Downlink beam prediction for Set A of beams based on measurement results of Set B of beams</w:t>
            </w:r>
          </w:p>
          <w:p w14:paraId="6975423E" w14:textId="77777777" w:rsidR="00441D78" w:rsidRDefault="00441D78" w:rsidP="00441D78">
            <w:pPr>
              <w:pStyle w:val="B2"/>
              <w:spacing w:after="120"/>
            </w:pPr>
            <w:r>
              <w:t>-</w:t>
            </w:r>
            <w:r>
              <w:tab/>
              <w:t>Consider: Alt. 1): AI/ML model training and inference at NW side. Alt. 2): AI/ML model training and inference at UE side.</w:t>
            </w:r>
          </w:p>
          <w:p w14:paraId="527B33CB" w14:textId="77777777" w:rsidR="00441D78" w:rsidRDefault="00441D78" w:rsidP="00441D78">
            <w:pPr>
              <w:pStyle w:val="B2"/>
              <w:spacing w:after="120"/>
            </w:pPr>
            <w:r>
              <w:t>-</w:t>
            </w:r>
            <w:r>
              <w:tab/>
              <w:t xml:space="preserve">Consider: Alt. </w:t>
            </w:r>
            <w:proofErr w:type="spellStart"/>
            <w:r>
              <w:t>i</w:t>
            </w:r>
            <w:proofErr w:type="spellEnd"/>
            <w:r>
              <w:t xml:space="preserve">): Set A and Set B are different (Set B is NOT a subset of Set A). Alt. ii): Set B is a subset of Set A. </w:t>
            </w:r>
            <w:r>
              <w:rPr>
                <w:rFonts w:eastAsia="宋体"/>
                <w:bCs/>
                <w:iCs/>
                <w:lang w:eastAsia="ja-JP"/>
              </w:rPr>
              <w:t xml:space="preserve">Note: Set A is for DL beam prediction. </w:t>
            </w:r>
            <w:r>
              <w:rPr>
                <w:bCs/>
                <w:iCs/>
                <w:lang w:eastAsia="x-none"/>
              </w:rPr>
              <w:t xml:space="preserve">The codebook construction of Set A </w:t>
            </w:r>
            <w:r>
              <w:rPr>
                <w:rFonts w:eastAsia="宋体"/>
                <w:bCs/>
                <w:iCs/>
                <w:lang w:eastAsia="ja-JP"/>
              </w:rPr>
              <w:t>and Set B can be clarified by companies.</w:t>
            </w:r>
          </w:p>
          <w:p w14:paraId="5B7EC278" w14:textId="77777777" w:rsidR="00441D78" w:rsidRDefault="00441D78" w:rsidP="00441D78">
            <w:pPr>
              <w:pStyle w:val="B2"/>
              <w:spacing w:after="120"/>
            </w:pPr>
            <w:r>
              <w:rPr>
                <w:rFonts w:eastAsia="宋体"/>
                <w:bCs/>
                <w:iCs/>
                <w:lang w:eastAsia="ja-JP"/>
              </w:rPr>
              <w:t>-</w:t>
            </w:r>
            <w:r>
              <w:rPr>
                <w:rFonts w:eastAsia="宋体"/>
                <w:bCs/>
                <w:iCs/>
                <w:lang w:eastAsia="ja-JP"/>
              </w:rPr>
              <w:tab/>
              <w:t xml:space="preserve">AI/ML model input consider: Alt 1): Only L1-RSRP measurement based on Set B; Alt.2): L1-RSRP measurement based on Set B and assistance information; Alt. 3): CIR based on Set B; Alt. 4): L1-RSRP measurement based on Set B and the corresponding DL Tx and/or Rx beam ID. </w:t>
            </w:r>
          </w:p>
          <w:p w14:paraId="21A9D90A" w14:textId="27F9737F" w:rsidR="00BA1166" w:rsidRPr="00133C49" w:rsidRDefault="00BA1166" w:rsidP="00160A45">
            <w:pPr>
              <w:pStyle w:val="B1"/>
              <w:adjustRightInd w:val="0"/>
              <w:snapToGrid w:val="0"/>
              <w:spacing w:after="120"/>
            </w:pPr>
            <w:r w:rsidRPr="00133C49">
              <w:t>-</w:t>
            </w:r>
            <w:r w:rsidRPr="00133C49">
              <w:tab/>
              <w:t>BM-Case2: Temporal Downlink beam prediction for Set A of beams based on the historic measurement results of Set B of beams</w:t>
            </w:r>
          </w:p>
          <w:p w14:paraId="0BF8081D" w14:textId="77777777" w:rsidR="00BA1166" w:rsidRPr="00133C49" w:rsidRDefault="00BA1166" w:rsidP="00160A45">
            <w:pPr>
              <w:pStyle w:val="B2"/>
              <w:adjustRightInd w:val="0"/>
              <w:snapToGrid w:val="0"/>
              <w:spacing w:after="120"/>
            </w:pPr>
            <w:r w:rsidRPr="00133C49">
              <w:t>-</w:t>
            </w:r>
            <w:r w:rsidRPr="00133C49">
              <w:tab/>
              <w:t>Consider: Alt. 1): AI/ML model training and inference at NW side. Alt. 2): AI/ML model training and inference at UE side.</w:t>
            </w:r>
          </w:p>
          <w:p w14:paraId="455BEBD8" w14:textId="77777777" w:rsidR="00BA1166" w:rsidRPr="00133C49" w:rsidRDefault="00BA1166" w:rsidP="00160A45">
            <w:pPr>
              <w:pStyle w:val="B2"/>
              <w:adjustRightInd w:val="0"/>
              <w:snapToGrid w:val="0"/>
              <w:spacing w:after="120"/>
            </w:pPr>
            <w:r w:rsidRPr="00133C49">
              <w:t>-</w:t>
            </w:r>
            <w:r w:rsidRPr="00133C49">
              <w:tab/>
              <w:t xml:space="preserve">Consider: Alt. </w:t>
            </w:r>
            <w:proofErr w:type="spellStart"/>
            <w:r w:rsidRPr="00133C49">
              <w:t>i</w:t>
            </w:r>
            <w:proofErr w:type="spellEnd"/>
            <w:r w:rsidRPr="00133C49">
              <w:t xml:space="preserve">): Set A and Set B are different (Set B is NOT a subset of Set A). Alt. ii): Set B is a subset of Set A (Set A and Set B are not the same). Alt. iii): Set A and Set B are the same. </w:t>
            </w:r>
          </w:p>
          <w:p w14:paraId="727396DB" w14:textId="77777777" w:rsidR="00BA1166" w:rsidRPr="00133C49" w:rsidRDefault="00BA1166" w:rsidP="00160A45">
            <w:pPr>
              <w:pStyle w:val="B2"/>
              <w:adjustRightInd w:val="0"/>
              <w:snapToGrid w:val="0"/>
              <w:spacing w:after="120"/>
            </w:pPr>
            <w:r w:rsidRPr="00133C49">
              <w:t>-</w:t>
            </w:r>
            <w:r w:rsidRPr="00133C49">
              <w:tab/>
              <w:t xml:space="preserve">AI/ML model input consider: measurement results of K (K≥1) latest measurement instances with the following alternatives: Alt. 1): Only L1-RSRP measurement based on Set B; Alt 2): L1-RSRP measurement based on Set B and assistance information; Alt. 3): </w:t>
            </w:r>
            <w:r w:rsidRPr="00133C49">
              <w:rPr>
                <w:lang w:eastAsia="x-none"/>
              </w:rPr>
              <w:t xml:space="preserve">L1-RSRP measurement based on Set B and the corresponding DL Tx and/or Rx beam ID. </w:t>
            </w:r>
          </w:p>
          <w:p w14:paraId="597771F7" w14:textId="6296318E" w:rsidR="00BA1166" w:rsidRDefault="00BA1166" w:rsidP="00160A45">
            <w:pPr>
              <w:pStyle w:val="B2"/>
              <w:adjustRightInd w:val="0"/>
              <w:snapToGrid w:val="0"/>
              <w:spacing w:after="120"/>
            </w:pPr>
            <w:r w:rsidRPr="00133C49">
              <w:t>-</w:t>
            </w:r>
            <w:r w:rsidRPr="00133C49">
              <w:tab/>
              <w:t>F predictions for F future time instances can be obtained based on the output of AI/ML model, where each prediction is for each time instance. At least F=1.</w:t>
            </w:r>
          </w:p>
        </w:tc>
      </w:tr>
    </w:tbl>
    <w:p w14:paraId="7D940F1C" w14:textId="7D450444" w:rsidR="00B074EC" w:rsidRDefault="00B074EC" w:rsidP="00B074EC">
      <w:pPr>
        <w:spacing w:beforeLines="50" w:before="156" w:afterLines="50" w:after="156" w:line="260" w:lineRule="exact"/>
        <w:rPr>
          <w:rFonts w:ascii="Times New Roman" w:hAnsi="Times New Roman" w:cs="Times New Roman"/>
          <w:kern w:val="0"/>
          <w:sz w:val="20"/>
          <w:szCs w:val="20"/>
        </w:rPr>
      </w:pPr>
      <w:r w:rsidRPr="00FE7F10">
        <w:rPr>
          <w:rFonts w:ascii="Times New Roman" w:hAnsi="Times New Roman" w:cs="Times New Roman"/>
          <w:kern w:val="0"/>
          <w:sz w:val="20"/>
          <w:szCs w:val="20"/>
        </w:rPr>
        <w:t>Simulation results</w:t>
      </w:r>
      <w:r w:rsidR="00B21161">
        <w:rPr>
          <w:rFonts w:ascii="Times New Roman" w:hAnsi="Times New Roman" w:cs="Times New Roman"/>
          <w:kern w:val="0"/>
          <w:sz w:val="20"/>
          <w:szCs w:val="20"/>
        </w:rPr>
        <w:t xml:space="preserve"> in TR 38.843</w:t>
      </w:r>
      <w:r w:rsidR="00B06149">
        <w:rPr>
          <w:rFonts w:ascii="Times New Roman" w:hAnsi="Times New Roman" w:cs="Times New Roman"/>
          <w:kern w:val="0"/>
          <w:sz w:val="20"/>
          <w:szCs w:val="20"/>
        </w:rPr>
        <w:t xml:space="preserve"> [2]</w:t>
      </w:r>
      <w:r w:rsidRPr="00FE7F10">
        <w:rPr>
          <w:rFonts w:ascii="Times New Roman" w:hAnsi="Times New Roman" w:cs="Times New Roman"/>
          <w:kern w:val="0"/>
          <w:sz w:val="20"/>
          <w:szCs w:val="20"/>
        </w:rPr>
        <w:t xml:space="preserve"> demonstrated that AI-based methods can improve Top-1 beam prediction accuracy compared to non-AI approaches.</w:t>
      </w:r>
      <w:r w:rsidR="00FE07A4">
        <w:rPr>
          <w:rFonts w:ascii="Times New Roman" w:hAnsi="Times New Roman" w:cs="Times New Roman"/>
          <w:kern w:val="0"/>
          <w:sz w:val="20"/>
          <w:szCs w:val="20"/>
        </w:rPr>
        <w:t xml:space="preserve"> Based on the simulation results, the </w:t>
      </w:r>
      <w:r w:rsidR="00C83DEA">
        <w:rPr>
          <w:rFonts w:ascii="Times New Roman" w:hAnsi="Times New Roman" w:cs="Times New Roman"/>
          <w:kern w:val="0"/>
          <w:sz w:val="20"/>
          <w:szCs w:val="20"/>
        </w:rPr>
        <w:t xml:space="preserve">spatial and </w:t>
      </w:r>
      <w:r w:rsidR="00AD21C0">
        <w:rPr>
          <w:rFonts w:ascii="Times New Roman" w:hAnsi="Times New Roman" w:cs="Times New Roman"/>
          <w:kern w:val="0"/>
          <w:sz w:val="20"/>
          <w:szCs w:val="20"/>
        </w:rPr>
        <w:t xml:space="preserve">temporal </w:t>
      </w:r>
      <w:r w:rsidR="00C83DEA">
        <w:rPr>
          <w:rFonts w:ascii="Times New Roman" w:hAnsi="Times New Roman" w:cs="Times New Roman"/>
          <w:kern w:val="0"/>
          <w:sz w:val="20"/>
          <w:szCs w:val="20"/>
        </w:rPr>
        <w:t xml:space="preserve">domain </w:t>
      </w:r>
      <w:r w:rsidR="00AD21C0">
        <w:rPr>
          <w:rFonts w:ascii="Times New Roman" w:hAnsi="Times New Roman" w:cs="Times New Roman"/>
          <w:kern w:val="0"/>
          <w:sz w:val="20"/>
          <w:szCs w:val="20"/>
        </w:rPr>
        <w:t>beam prediction</w:t>
      </w:r>
      <w:r w:rsidR="00C83DEA">
        <w:rPr>
          <w:rFonts w:ascii="Times New Roman" w:hAnsi="Times New Roman" w:cs="Times New Roman"/>
          <w:kern w:val="0"/>
          <w:sz w:val="20"/>
          <w:szCs w:val="20"/>
        </w:rPr>
        <w:t>s</w:t>
      </w:r>
      <w:r w:rsidR="00AD21C0">
        <w:rPr>
          <w:rFonts w:ascii="Times New Roman" w:hAnsi="Times New Roman" w:cs="Times New Roman"/>
          <w:kern w:val="0"/>
          <w:sz w:val="20"/>
          <w:szCs w:val="20"/>
        </w:rPr>
        <w:t xml:space="preserve"> </w:t>
      </w:r>
      <w:r w:rsidR="00E566F4">
        <w:rPr>
          <w:rFonts w:ascii="Times New Roman" w:hAnsi="Times New Roman" w:cs="Times New Roman" w:hint="eastAsia"/>
          <w:kern w:val="0"/>
          <w:sz w:val="20"/>
          <w:szCs w:val="20"/>
        </w:rPr>
        <w:t>w</w:t>
      </w:r>
      <w:r w:rsidR="00C83DEA">
        <w:rPr>
          <w:rFonts w:ascii="Times New Roman" w:hAnsi="Times New Roman" w:cs="Times New Roman"/>
          <w:kern w:val="0"/>
          <w:sz w:val="20"/>
          <w:szCs w:val="20"/>
        </w:rPr>
        <w:t>ere</w:t>
      </w:r>
      <w:r w:rsidR="00E566F4">
        <w:rPr>
          <w:rFonts w:ascii="Times New Roman" w:hAnsi="Times New Roman" w:cs="Times New Roman"/>
          <w:kern w:val="0"/>
          <w:sz w:val="20"/>
          <w:szCs w:val="20"/>
        </w:rPr>
        <w:t xml:space="preserve"> included in the Rel-19 WI</w:t>
      </w:r>
      <w:r w:rsidR="00265694">
        <w:rPr>
          <w:rFonts w:ascii="Times New Roman" w:hAnsi="Times New Roman" w:cs="Times New Roman"/>
          <w:kern w:val="0"/>
          <w:sz w:val="20"/>
          <w:szCs w:val="20"/>
        </w:rPr>
        <w:t xml:space="preserve"> </w:t>
      </w:r>
      <w:r w:rsidR="00265694" w:rsidRPr="00FE7F10">
        <w:rPr>
          <w:rFonts w:ascii="Times New Roman" w:hAnsi="Times New Roman" w:cs="Times New Roman"/>
          <w:kern w:val="0"/>
          <w:sz w:val="20"/>
          <w:szCs w:val="20"/>
        </w:rPr>
        <w:t>"AI/ML for</w:t>
      </w:r>
      <w:r w:rsidR="0085300E">
        <w:rPr>
          <w:rFonts w:ascii="Times New Roman" w:hAnsi="Times New Roman" w:cs="Times New Roman"/>
          <w:kern w:val="0"/>
          <w:sz w:val="20"/>
          <w:szCs w:val="20"/>
        </w:rPr>
        <w:t xml:space="preserve"> NR</w:t>
      </w:r>
      <w:r w:rsidR="00265694" w:rsidRPr="00FE7F10">
        <w:rPr>
          <w:rFonts w:ascii="Times New Roman" w:hAnsi="Times New Roman" w:cs="Times New Roman"/>
          <w:kern w:val="0"/>
          <w:sz w:val="20"/>
          <w:szCs w:val="20"/>
        </w:rPr>
        <w:t xml:space="preserve"> Air Interface"</w:t>
      </w:r>
      <w:r w:rsidR="00890570">
        <w:rPr>
          <w:rFonts w:ascii="Times New Roman" w:hAnsi="Times New Roman" w:cs="Times New Roman"/>
          <w:kern w:val="0"/>
          <w:sz w:val="20"/>
          <w:szCs w:val="20"/>
        </w:rPr>
        <w:t>[3]</w:t>
      </w:r>
      <w:r w:rsidR="00E566F4">
        <w:rPr>
          <w:rFonts w:ascii="Times New Roman" w:hAnsi="Times New Roman" w:cs="Times New Roman"/>
          <w:kern w:val="0"/>
          <w:sz w:val="20"/>
          <w:szCs w:val="20"/>
        </w:rPr>
        <w:t>.</w:t>
      </w:r>
    </w:p>
    <w:tbl>
      <w:tblPr>
        <w:tblStyle w:val="a9"/>
        <w:tblW w:w="0" w:type="auto"/>
        <w:tblLook w:val="04A0" w:firstRow="1" w:lastRow="0" w:firstColumn="1" w:lastColumn="0" w:noHBand="0" w:noVBand="1"/>
      </w:tblPr>
      <w:tblGrid>
        <w:gridCol w:w="9060"/>
      </w:tblGrid>
      <w:tr w:rsidR="00441D78" w14:paraId="72F2E1B2" w14:textId="77777777" w:rsidTr="00441D78">
        <w:tc>
          <w:tcPr>
            <w:tcW w:w="9060" w:type="dxa"/>
          </w:tcPr>
          <w:p w14:paraId="1F88C13E" w14:textId="0228BF28" w:rsidR="00337CD5" w:rsidRPr="00BA1C3D" w:rsidRDefault="00337CD5" w:rsidP="00441D78">
            <w:pPr>
              <w:pStyle w:val="B1"/>
              <w:spacing w:after="0"/>
              <w:rPr>
                <w:rFonts w:eastAsiaTheme="minorEastAsia"/>
                <w:lang w:eastAsia="zh-CN"/>
              </w:rPr>
            </w:pPr>
            <w:r>
              <w:rPr>
                <w:rFonts w:eastAsiaTheme="minorEastAsia"/>
                <w:lang w:eastAsia="zh-CN"/>
              </w:rPr>
              <w:t>BM-Case1</w:t>
            </w:r>
            <w:r w:rsidR="00B54CDA">
              <w:rPr>
                <w:rFonts w:eastAsiaTheme="minorEastAsia"/>
                <w:lang w:eastAsia="zh-CN"/>
              </w:rPr>
              <w:t>,</w:t>
            </w:r>
            <w:r>
              <w:rPr>
                <w:rFonts w:eastAsiaTheme="minorEastAsia"/>
                <w:lang w:eastAsia="zh-CN"/>
              </w:rPr>
              <w:t xml:space="preserve"> </w:t>
            </w:r>
            <w:r>
              <w:t>when Set B is a subset of Set A</w:t>
            </w:r>
          </w:p>
          <w:p w14:paraId="18E5D657" w14:textId="517563F6" w:rsidR="00441D78" w:rsidRDefault="00441D78" w:rsidP="00BA1C3D">
            <w:pPr>
              <w:pStyle w:val="B1"/>
              <w:spacing w:after="0"/>
            </w:pPr>
            <w:r>
              <w:t>-</w:t>
            </w:r>
            <w:r>
              <w:tab/>
              <w:t>(A)With measurements of fixed Set B of beams that of 1/4 of Set A of beams</w:t>
            </w:r>
          </w:p>
          <w:p w14:paraId="445C7D08" w14:textId="77777777" w:rsidR="00441D78" w:rsidRDefault="00441D78" w:rsidP="00BA1C3D">
            <w:pPr>
              <w:pStyle w:val="B2"/>
              <w:spacing w:after="0"/>
            </w:pPr>
            <w:r>
              <w:t>-</w:t>
            </w:r>
            <w:r>
              <w:tab/>
              <w:t xml:space="preserve">Top-1 DL Tx beam prediction accuracy: </w:t>
            </w:r>
          </w:p>
          <w:p w14:paraId="2B3562F1" w14:textId="77777777" w:rsidR="00441D78" w:rsidRDefault="00441D78" w:rsidP="00BA1C3D">
            <w:pPr>
              <w:pStyle w:val="B3"/>
              <w:spacing w:after="0"/>
            </w:pPr>
            <w:r>
              <w:t>-</w:t>
            </w:r>
            <w:r>
              <w:tab/>
              <w:t>evaluation results from 9 sources indicate that, AI/ML can achieve about 70%~80% beam prediction accuracy</w:t>
            </w:r>
          </w:p>
          <w:p w14:paraId="3A217285" w14:textId="77777777" w:rsidR="00441D78" w:rsidRDefault="00441D78" w:rsidP="00BA1C3D">
            <w:pPr>
              <w:pStyle w:val="B3"/>
              <w:spacing w:after="0"/>
            </w:pPr>
            <w:r>
              <w:t>-</w:t>
            </w:r>
            <w:r>
              <w:tab/>
              <w:t>evaluation results from 9 sources indicate that, AI/ML can achieve about 80%~90% beam prediction accuracy</w:t>
            </w:r>
          </w:p>
          <w:p w14:paraId="08D6F0E2" w14:textId="77777777" w:rsidR="00441D78" w:rsidRDefault="00441D78" w:rsidP="00441D78">
            <w:pPr>
              <w:pStyle w:val="B3"/>
              <w:spacing w:after="0"/>
            </w:pPr>
            <w:r>
              <w:t>-</w:t>
            </w:r>
            <w:r>
              <w:tab/>
              <w:t>evaluation results from 7 sources indicate that, AI/ML can achieve more than 90% beam prediction accuracy</w:t>
            </w:r>
          </w:p>
          <w:p w14:paraId="38E3D489" w14:textId="7EA3C6A4" w:rsidR="00337CD5" w:rsidRPr="000A168A" w:rsidRDefault="00337CD5" w:rsidP="00337CD5">
            <w:pPr>
              <w:pStyle w:val="B1"/>
              <w:spacing w:after="0"/>
              <w:rPr>
                <w:rFonts w:eastAsiaTheme="minorEastAsia"/>
                <w:lang w:eastAsia="zh-CN"/>
              </w:rPr>
            </w:pPr>
            <w:r>
              <w:rPr>
                <w:rFonts w:eastAsiaTheme="minorEastAsia"/>
                <w:lang w:eastAsia="zh-CN"/>
              </w:rPr>
              <w:t>BM-Case1</w:t>
            </w:r>
            <w:r w:rsidR="00B54CDA">
              <w:rPr>
                <w:rFonts w:eastAsiaTheme="minorEastAsia"/>
                <w:lang w:eastAsia="zh-CN"/>
              </w:rPr>
              <w:t>,</w:t>
            </w:r>
            <w:r>
              <w:rPr>
                <w:rFonts w:eastAsiaTheme="minorEastAsia"/>
                <w:lang w:eastAsia="zh-CN"/>
              </w:rPr>
              <w:t xml:space="preserve"> </w:t>
            </w:r>
            <w:r>
              <w:t>Set B is different than Set A</w:t>
            </w:r>
          </w:p>
          <w:p w14:paraId="7F8BDCFD" w14:textId="77777777" w:rsidR="005120CD" w:rsidRDefault="005120CD" w:rsidP="00BA1C3D">
            <w:pPr>
              <w:pStyle w:val="B1"/>
              <w:spacing w:after="0"/>
            </w:pPr>
            <w:r>
              <w:t>-</w:t>
            </w:r>
            <w:r>
              <w:tab/>
              <w:t>Top-1 DL Tx beam</w:t>
            </w:r>
          </w:p>
          <w:p w14:paraId="33A9E087" w14:textId="77777777" w:rsidR="005120CD" w:rsidRDefault="005120CD" w:rsidP="00BA1C3D">
            <w:pPr>
              <w:pStyle w:val="B2"/>
              <w:spacing w:after="0"/>
            </w:pPr>
            <w:r>
              <w:lastRenderedPageBreak/>
              <w:t>-</w:t>
            </w:r>
            <w:r>
              <w:tab/>
              <w:t>evaluation results from 3 sources indicate that, AI/ML can achieve more than 80% beam prediction accuracy from 5 sources indicate that, AI/ML can achieve more than 55% beam prediction accuracy</w:t>
            </w:r>
          </w:p>
          <w:p w14:paraId="17177662" w14:textId="77777777" w:rsidR="005120CD" w:rsidRDefault="005120CD" w:rsidP="00BA1C3D">
            <w:pPr>
              <w:pStyle w:val="B3"/>
              <w:spacing w:after="0"/>
            </w:pPr>
            <w:r>
              <w:t>-</w:t>
            </w:r>
            <w:r>
              <w:tab/>
              <w:t xml:space="preserve">2 sources reported more than 80% beam prediction accuracy with 100% outdoor UEs, and more than 60% beam prediction accuracy with 20% outdoor UEs. </w:t>
            </w:r>
          </w:p>
          <w:p w14:paraId="638B52C3" w14:textId="6E6A659B" w:rsidR="00337CD5" w:rsidRPr="00BA1C3D" w:rsidRDefault="005120CD" w:rsidP="00BA1C3D">
            <w:pPr>
              <w:pStyle w:val="B3"/>
              <w:spacing w:after="0"/>
              <w:rPr>
                <w:rFonts w:eastAsia="Microsoft YaHei UI"/>
              </w:rPr>
            </w:pPr>
            <w:r>
              <w:rPr>
                <w:rFonts w:eastAsia="Microsoft YaHei UI"/>
              </w:rPr>
              <w:t>-</w:t>
            </w:r>
            <w:r>
              <w:rPr>
                <w:rFonts w:eastAsia="Microsoft YaHei UI"/>
              </w:rPr>
              <w:tab/>
              <w:t xml:space="preserve">Evaluation results from 1 source shows that, with limited measurements (e.g., 1 or 4) of narrow beams in Set A=32, AI/ML can increase 15% or 30% </w:t>
            </w:r>
            <w:r>
              <w:t xml:space="preserve">beam prediction accuracy [respectively] </w:t>
            </w:r>
            <w:r>
              <w:rPr>
                <w:rFonts w:eastAsia="Microsoft YaHei UI"/>
              </w:rPr>
              <w:t xml:space="preserve">compared with 55% beam prediction accuracy with measurement of wide beams only. </w:t>
            </w:r>
          </w:p>
        </w:tc>
      </w:tr>
      <w:tr w:rsidR="00BA1166" w14:paraId="6E83660A" w14:textId="77777777" w:rsidTr="00BA1166">
        <w:tc>
          <w:tcPr>
            <w:tcW w:w="9060" w:type="dxa"/>
          </w:tcPr>
          <w:p w14:paraId="6EA42D7E" w14:textId="65C6EA00" w:rsidR="005120CD" w:rsidRDefault="005120CD" w:rsidP="00BA1166">
            <w:pPr>
              <w:pStyle w:val="B1"/>
              <w:rPr>
                <w:u w:val="single"/>
              </w:rPr>
            </w:pPr>
            <w:r>
              <w:rPr>
                <w:rFonts w:eastAsiaTheme="minorEastAsia"/>
                <w:lang w:eastAsia="zh-CN"/>
              </w:rPr>
              <w:lastRenderedPageBreak/>
              <w:t xml:space="preserve">BM-Case2, when </w:t>
            </w:r>
            <w:r w:rsidRPr="005120CD">
              <w:rPr>
                <w:rFonts w:eastAsiaTheme="minorEastAsia"/>
                <w:lang w:eastAsia="zh-CN"/>
              </w:rPr>
              <w:t>Set A = Set B</w:t>
            </w:r>
          </w:p>
          <w:p w14:paraId="5B91414F" w14:textId="02C8DBC8" w:rsidR="00BA1166" w:rsidRDefault="00BA1166" w:rsidP="00BA1166">
            <w:pPr>
              <w:pStyle w:val="B1"/>
            </w:pPr>
            <w:r w:rsidRPr="00133C49">
              <w:rPr>
                <w:u w:val="single"/>
              </w:rPr>
              <w:t>-</w:t>
            </w:r>
            <w:r w:rsidRPr="00133C49">
              <w:rPr>
                <w:u w:val="single"/>
              </w:rPr>
              <w:tab/>
              <w:t>For 320ms prediction time,</w:t>
            </w:r>
            <w:r w:rsidRPr="00133C49">
              <w:t xml:space="preserve"> evaluation results from 7 sources show that AI/ML can increase about up to 3%~8% prediction accuracy, and evaluation results from 2 sources show that AI/ML can increase about 18.5%~23.5% prediction accuracy in terms of Top-1 beam prediction accuracy </w:t>
            </w:r>
          </w:p>
        </w:tc>
      </w:tr>
    </w:tbl>
    <w:p w14:paraId="0F8EA41C" w14:textId="77F77457" w:rsidR="00AD0C23" w:rsidRDefault="00D116F1" w:rsidP="00D116F1">
      <w:pPr>
        <w:spacing w:beforeLines="50" w:before="156" w:afterLines="50" w:after="156" w:line="260" w:lineRule="exact"/>
        <w:rPr>
          <w:rFonts w:ascii="Times New Roman" w:hAnsi="Times New Roman" w:cs="Times New Roman"/>
          <w:kern w:val="0"/>
          <w:sz w:val="20"/>
          <w:szCs w:val="20"/>
        </w:rPr>
      </w:pPr>
      <w:r>
        <w:rPr>
          <w:rFonts w:ascii="Times New Roman" w:hAnsi="Times New Roman" w:cs="Times New Roman" w:hint="eastAsia"/>
          <w:kern w:val="0"/>
          <w:sz w:val="20"/>
          <w:szCs w:val="20"/>
        </w:rPr>
        <w:t>In</w:t>
      </w:r>
      <w:r>
        <w:rPr>
          <w:rFonts w:ascii="Times New Roman" w:hAnsi="Times New Roman" w:cs="Times New Roman"/>
          <w:kern w:val="0"/>
          <w:sz w:val="20"/>
          <w:szCs w:val="20"/>
        </w:rPr>
        <w:t xml:space="preserve"> </w:t>
      </w:r>
      <w:r>
        <w:rPr>
          <w:rFonts w:ascii="Times New Roman" w:hAnsi="Times New Roman" w:cs="Times New Roman" w:hint="eastAsia"/>
          <w:kern w:val="0"/>
          <w:sz w:val="20"/>
          <w:szCs w:val="20"/>
        </w:rPr>
        <w:t>AI/</w:t>
      </w:r>
      <w:r>
        <w:rPr>
          <w:rFonts w:ascii="Times New Roman" w:hAnsi="Times New Roman" w:cs="Times New Roman"/>
          <w:kern w:val="0"/>
          <w:sz w:val="20"/>
          <w:szCs w:val="20"/>
        </w:rPr>
        <w:t xml:space="preserve">ML for mobility, </w:t>
      </w:r>
      <w:r w:rsidRPr="00D116F1">
        <w:rPr>
          <w:rFonts w:ascii="Times New Roman" w:hAnsi="Times New Roman" w:cs="Times New Roman"/>
          <w:kern w:val="0"/>
          <w:sz w:val="20"/>
          <w:szCs w:val="20"/>
        </w:rPr>
        <w:t>the intention for beam-level prediction is for RACH resource allocatio</w:t>
      </w:r>
      <w:r w:rsidR="005428F0">
        <w:rPr>
          <w:rFonts w:ascii="Times New Roman" w:hAnsi="Times New Roman" w:cs="Times New Roman" w:hint="eastAsia"/>
          <w:kern w:val="0"/>
          <w:sz w:val="20"/>
          <w:szCs w:val="20"/>
        </w:rPr>
        <w:t>n</w:t>
      </w:r>
      <w:r w:rsidR="005428F0">
        <w:rPr>
          <w:rFonts w:ascii="Times New Roman" w:hAnsi="Times New Roman" w:cs="Times New Roman"/>
          <w:kern w:val="0"/>
          <w:sz w:val="20"/>
          <w:szCs w:val="20"/>
        </w:rPr>
        <w:t>, which also relies on</w:t>
      </w:r>
      <w:r w:rsidRPr="00D116F1">
        <w:rPr>
          <w:rFonts w:ascii="Times New Roman" w:hAnsi="Times New Roman" w:cs="Times New Roman"/>
          <w:kern w:val="0"/>
          <w:sz w:val="20"/>
          <w:szCs w:val="20"/>
        </w:rPr>
        <w:t xml:space="preserve"> the prediction of the best beam</w:t>
      </w:r>
      <w:r>
        <w:rPr>
          <w:rFonts w:ascii="Times New Roman" w:hAnsi="Times New Roman" w:cs="Times New Roman"/>
          <w:kern w:val="0"/>
          <w:sz w:val="20"/>
          <w:szCs w:val="20"/>
        </w:rPr>
        <w:t>(</w:t>
      </w:r>
      <w:r w:rsidRPr="00D116F1">
        <w:rPr>
          <w:rFonts w:ascii="Times New Roman" w:hAnsi="Times New Roman" w:cs="Times New Roman"/>
          <w:kern w:val="0"/>
          <w:sz w:val="20"/>
          <w:szCs w:val="20"/>
        </w:rPr>
        <w:t>s</w:t>
      </w:r>
      <w:r>
        <w:rPr>
          <w:rFonts w:ascii="Times New Roman" w:hAnsi="Times New Roman" w:cs="Times New Roman"/>
          <w:kern w:val="0"/>
          <w:sz w:val="20"/>
          <w:szCs w:val="20"/>
        </w:rPr>
        <w:t>)</w:t>
      </w:r>
      <w:r w:rsidR="0026305F">
        <w:rPr>
          <w:rFonts w:ascii="Times New Roman" w:hAnsi="Times New Roman" w:cs="Times New Roman"/>
          <w:kern w:val="0"/>
          <w:sz w:val="20"/>
          <w:szCs w:val="20"/>
        </w:rPr>
        <w:t>.</w:t>
      </w:r>
      <w:r w:rsidR="002148D7">
        <w:rPr>
          <w:rFonts w:ascii="Times New Roman" w:hAnsi="Times New Roman" w:cs="Times New Roman"/>
          <w:kern w:val="0"/>
          <w:sz w:val="20"/>
          <w:szCs w:val="20"/>
        </w:rPr>
        <w:t xml:space="preserve"> </w:t>
      </w:r>
      <w:r w:rsidR="00ED7C44" w:rsidRPr="00ED7C44">
        <w:rPr>
          <w:rFonts w:ascii="Times New Roman" w:hAnsi="Times New Roman" w:cs="Times New Roman"/>
          <w:kern w:val="0"/>
          <w:sz w:val="20"/>
          <w:szCs w:val="20"/>
        </w:rPr>
        <w:t>Therefore, the feasibility conclusion on AI-</w:t>
      </w:r>
      <w:r w:rsidR="00ED7C44">
        <w:rPr>
          <w:rFonts w:ascii="Times New Roman" w:hAnsi="Times New Roman" w:cs="Times New Roman" w:hint="eastAsia"/>
          <w:kern w:val="0"/>
          <w:sz w:val="20"/>
          <w:szCs w:val="20"/>
        </w:rPr>
        <w:t>based</w:t>
      </w:r>
      <w:r w:rsidR="00ED7C44" w:rsidRPr="00ED7C44">
        <w:rPr>
          <w:rFonts w:ascii="Times New Roman" w:hAnsi="Times New Roman" w:cs="Times New Roman"/>
          <w:kern w:val="0"/>
          <w:sz w:val="20"/>
          <w:szCs w:val="20"/>
        </w:rPr>
        <w:t xml:space="preserve"> beam prediction</w:t>
      </w:r>
      <w:r w:rsidR="00ED7C44">
        <w:rPr>
          <w:rFonts w:ascii="Times New Roman" w:hAnsi="Times New Roman" w:cs="Times New Roman"/>
          <w:kern w:val="0"/>
          <w:sz w:val="20"/>
          <w:szCs w:val="20"/>
        </w:rPr>
        <w:t xml:space="preserve"> of </w:t>
      </w:r>
      <w:r w:rsidR="00B72AAB">
        <w:rPr>
          <w:rFonts w:ascii="Times New Roman" w:hAnsi="Times New Roman" w:cs="Times New Roman"/>
          <w:kern w:val="0"/>
          <w:sz w:val="20"/>
          <w:szCs w:val="20"/>
        </w:rPr>
        <w:t xml:space="preserve">the </w:t>
      </w:r>
      <w:r w:rsidR="00ED7C44">
        <w:rPr>
          <w:rFonts w:ascii="Times New Roman" w:hAnsi="Times New Roman" w:cs="Times New Roman"/>
          <w:kern w:val="0"/>
          <w:sz w:val="20"/>
          <w:szCs w:val="20"/>
        </w:rPr>
        <w:t>Top-1 beam</w:t>
      </w:r>
      <w:r w:rsidR="00ED7C44" w:rsidRPr="00ED7C44">
        <w:rPr>
          <w:rFonts w:ascii="Times New Roman" w:hAnsi="Times New Roman" w:cs="Times New Roman"/>
          <w:kern w:val="0"/>
          <w:sz w:val="20"/>
          <w:szCs w:val="20"/>
        </w:rPr>
        <w:t xml:space="preserve"> can be </w:t>
      </w:r>
      <w:r w:rsidR="00DC35B4">
        <w:rPr>
          <w:rFonts w:ascii="Times New Roman" w:hAnsi="Times New Roman" w:cs="Times New Roman"/>
          <w:kern w:val="0"/>
          <w:sz w:val="20"/>
          <w:szCs w:val="20"/>
        </w:rPr>
        <w:t>applicable</w:t>
      </w:r>
      <w:r w:rsidR="00DC35B4" w:rsidRPr="00ED7C44">
        <w:rPr>
          <w:rFonts w:ascii="Times New Roman" w:hAnsi="Times New Roman" w:cs="Times New Roman"/>
          <w:kern w:val="0"/>
          <w:sz w:val="20"/>
          <w:szCs w:val="20"/>
        </w:rPr>
        <w:t xml:space="preserve"> </w:t>
      </w:r>
      <w:r w:rsidR="00ED7C44" w:rsidRPr="00ED7C44">
        <w:rPr>
          <w:rFonts w:ascii="Times New Roman" w:hAnsi="Times New Roman" w:cs="Times New Roman"/>
          <w:kern w:val="0"/>
          <w:sz w:val="20"/>
          <w:szCs w:val="20"/>
        </w:rPr>
        <w:t>to L3 beam-level prediction</w:t>
      </w:r>
      <w:r w:rsidR="00DC35B4" w:rsidRPr="00DC35B4">
        <w:rPr>
          <w:rFonts w:ascii="Times New Roman" w:hAnsi="Times New Roman" w:cs="Times New Roman"/>
          <w:kern w:val="0"/>
          <w:sz w:val="20"/>
          <w:szCs w:val="20"/>
        </w:rPr>
        <w:t xml:space="preserve"> </w:t>
      </w:r>
      <w:r w:rsidR="00DC35B4" w:rsidRPr="00ED7C44">
        <w:rPr>
          <w:rFonts w:ascii="Times New Roman" w:hAnsi="Times New Roman" w:cs="Times New Roman"/>
          <w:kern w:val="0"/>
          <w:sz w:val="20"/>
          <w:szCs w:val="20"/>
        </w:rPr>
        <w:t>to some extent</w:t>
      </w:r>
      <w:r w:rsidR="00ED7C44" w:rsidRPr="00ED7C44">
        <w:rPr>
          <w:rFonts w:ascii="Times New Roman" w:hAnsi="Times New Roman" w:cs="Times New Roman"/>
          <w:kern w:val="0"/>
          <w:sz w:val="20"/>
          <w:szCs w:val="20"/>
        </w:rPr>
        <w:t>.</w:t>
      </w:r>
    </w:p>
    <w:p w14:paraId="4E7A7FAE" w14:textId="41AE0372" w:rsidR="00446C1C" w:rsidRDefault="00446C1C" w:rsidP="00446C1C">
      <w:r w:rsidRPr="00C660C7">
        <w:rPr>
          <w:rFonts w:ascii="Arial" w:eastAsia="宋体" w:hAnsi="Arial" w:cs="Arial" w:hint="eastAsia"/>
          <w:b/>
          <w:kern w:val="0"/>
          <w:sz w:val="20"/>
          <w:szCs w:val="20"/>
        </w:rPr>
        <w:t>Observation</w:t>
      </w:r>
      <w:r w:rsidRPr="00C660C7">
        <w:rPr>
          <w:rFonts w:ascii="Arial" w:eastAsia="宋体" w:hAnsi="Arial" w:cs="Arial"/>
          <w:b/>
          <w:kern w:val="0"/>
          <w:sz w:val="20"/>
          <w:szCs w:val="20"/>
        </w:rPr>
        <w:t xml:space="preserve"> </w:t>
      </w:r>
      <w:r w:rsidR="00F425EA">
        <w:rPr>
          <w:rFonts w:ascii="Arial" w:eastAsia="宋体" w:hAnsi="Arial" w:cs="Arial"/>
          <w:b/>
          <w:kern w:val="0"/>
          <w:sz w:val="20"/>
          <w:szCs w:val="20"/>
        </w:rPr>
        <w:t>1</w:t>
      </w:r>
      <w:r w:rsidRPr="00C660C7">
        <w:rPr>
          <w:rFonts w:ascii="Arial" w:eastAsia="宋体" w:hAnsi="Arial" w:cs="Arial"/>
          <w:b/>
          <w:kern w:val="0"/>
          <w:sz w:val="20"/>
          <w:szCs w:val="20"/>
        </w:rPr>
        <w:t xml:space="preserve">: </w:t>
      </w:r>
      <w:r w:rsidR="00E2013D">
        <w:rPr>
          <w:rFonts w:ascii="Arial" w:eastAsia="宋体" w:hAnsi="Arial" w:cs="Arial"/>
          <w:b/>
          <w:kern w:val="0"/>
          <w:sz w:val="20"/>
          <w:szCs w:val="20"/>
        </w:rPr>
        <w:t xml:space="preserve">In the Rel-18 </w:t>
      </w:r>
      <w:r w:rsidR="001E472A">
        <w:rPr>
          <w:rFonts w:ascii="Arial" w:eastAsia="宋体" w:hAnsi="Arial" w:cs="Arial"/>
          <w:b/>
          <w:kern w:val="0"/>
          <w:sz w:val="20"/>
          <w:szCs w:val="20"/>
        </w:rPr>
        <w:t xml:space="preserve">SI of AI/ML for air, it was concluded that </w:t>
      </w:r>
      <w:r w:rsidR="001E472A" w:rsidRPr="001E472A">
        <w:rPr>
          <w:rFonts w:ascii="Arial" w:eastAsia="宋体" w:hAnsi="Arial" w:cs="Arial"/>
          <w:b/>
          <w:kern w:val="0"/>
          <w:sz w:val="20"/>
          <w:szCs w:val="20"/>
        </w:rPr>
        <w:t>AI-based methods can improve Top-1 beam prediction accuracy compared to non-AI approaches</w:t>
      </w:r>
      <w:r w:rsidRPr="00C660C7">
        <w:rPr>
          <w:rFonts w:ascii="Arial" w:eastAsia="宋体" w:hAnsi="Arial" w:cs="Arial"/>
          <w:b/>
          <w:kern w:val="0"/>
          <w:sz w:val="20"/>
          <w:szCs w:val="20"/>
        </w:rPr>
        <w:t>.</w:t>
      </w:r>
    </w:p>
    <w:p w14:paraId="29FEFF0A" w14:textId="3960554D" w:rsidR="00D14983" w:rsidRPr="00D14983" w:rsidRDefault="006B6D1D" w:rsidP="00520F87">
      <w:pPr>
        <w:spacing w:beforeLines="50" w:before="156" w:afterLines="50" w:after="156" w:line="260" w:lineRule="exact"/>
        <w:rPr>
          <w:rFonts w:ascii="Times New Roman" w:hAnsi="Times New Roman" w:cs="Times New Roman"/>
          <w:kern w:val="0"/>
          <w:sz w:val="20"/>
          <w:szCs w:val="20"/>
        </w:rPr>
      </w:pPr>
      <w:r>
        <w:rPr>
          <w:rFonts w:ascii="Times New Roman" w:hAnsi="Times New Roman" w:cs="Times New Roman"/>
          <w:kern w:val="0"/>
          <w:sz w:val="20"/>
          <w:szCs w:val="20"/>
        </w:rPr>
        <w:t>On the other hand, in th</w:t>
      </w:r>
      <w:r w:rsidR="00E81D10">
        <w:rPr>
          <w:rFonts w:ascii="Times New Roman" w:hAnsi="Times New Roman" w:cs="Times New Roman" w:hint="eastAsia"/>
          <w:kern w:val="0"/>
          <w:sz w:val="20"/>
          <w:szCs w:val="20"/>
        </w:rPr>
        <w:t>e</w:t>
      </w:r>
      <w:r w:rsidR="00E81D10">
        <w:rPr>
          <w:rFonts w:ascii="Times New Roman" w:hAnsi="Times New Roman" w:cs="Times New Roman"/>
          <w:kern w:val="0"/>
          <w:sz w:val="20"/>
          <w:szCs w:val="20"/>
        </w:rPr>
        <w:t xml:space="preserve"> current</w:t>
      </w:r>
      <w:r>
        <w:rPr>
          <w:rFonts w:ascii="Times New Roman" w:hAnsi="Times New Roman" w:cs="Times New Roman"/>
          <w:kern w:val="0"/>
          <w:sz w:val="20"/>
          <w:szCs w:val="20"/>
        </w:rPr>
        <w:t xml:space="preserve"> </w:t>
      </w:r>
      <w:r w:rsidR="00DF3C75">
        <w:rPr>
          <w:rFonts w:ascii="Times New Roman" w:hAnsi="Times New Roman" w:cs="Times New Roman"/>
          <w:kern w:val="0"/>
          <w:sz w:val="20"/>
          <w:szCs w:val="20"/>
        </w:rPr>
        <w:t xml:space="preserve">AI/ML for mobility </w:t>
      </w:r>
      <w:r w:rsidR="00617F7D">
        <w:rPr>
          <w:rFonts w:ascii="Times New Roman" w:hAnsi="Times New Roman" w:cs="Times New Roman"/>
          <w:kern w:val="0"/>
          <w:sz w:val="20"/>
          <w:szCs w:val="20"/>
        </w:rPr>
        <w:t>study</w:t>
      </w:r>
      <w:r w:rsidR="00DF3C75">
        <w:rPr>
          <w:rFonts w:ascii="Times New Roman" w:hAnsi="Times New Roman" w:cs="Times New Roman"/>
          <w:kern w:val="0"/>
          <w:sz w:val="20"/>
          <w:szCs w:val="20"/>
        </w:rPr>
        <w:t xml:space="preserve">, </w:t>
      </w:r>
      <w:r w:rsidR="00A26342">
        <w:rPr>
          <w:rFonts w:ascii="Times New Roman" w:hAnsi="Times New Roman" w:cs="Times New Roman"/>
          <w:kern w:val="0"/>
          <w:sz w:val="20"/>
          <w:szCs w:val="20"/>
        </w:rPr>
        <w:t xml:space="preserve">the following </w:t>
      </w:r>
      <w:r w:rsidR="000F513D">
        <w:rPr>
          <w:rFonts w:ascii="Times New Roman" w:hAnsi="Times New Roman" w:cs="Times New Roman"/>
          <w:kern w:val="0"/>
          <w:sz w:val="20"/>
          <w:szCs w:val="20"/>
        </w:rPr>
        <w:t>6</w:t>
      </w:r>
      <w:r w:rsidR="00D14983" w:rsidRPr="00D14983">
        <w:rPr>
          <w:rFonts w:ascii="Times New Roman" w:hAnsi="Times New Roman" w:cs="Times New Roman"/>
          <w:kern w:val="0"/>
          <w:sz w:val="20"/>
          <w:szCs w:val="20"/>
        </w:rPr>
        <w:t xml:space="preserve"> sub-use cases are considered for</w:t>
      </w:r>
      <w:r w:rsidR="00373392">
        <w:rPr>
          <w:rFonts w:ascii="Times New Roman" w:hAnsi="Times New Roman" w:cs="Times New Roman"/>
          <w:kern w:val="0"/>
          <w:sz w:val="20"/>
          <w:szCs w:val="20"/>
        </w:rPr>
        <w:t xml:space="preserve"> L3</w:t>
      </w:r>
      <w:r w:rsidR="00D14983" w:rsidRPr="00D14983">
        <w:rPr>
          <w:rFonts w:ascii="Times New Roman" w:hAnsi="Times New Roman" w:cs="Times New Roman"/>
          <w:kern w:val="0"/>
          <w:sz w:val="20"/>
          <w:szCs w:val="20"/>
        </w:rPr>
        <w:t xml:space="preserve"> cell-level</w:t>
      </w:r>
      <w:r w:rsidR="000F513D">
        <w:rPr>
          <w:rFonts w:ascii="Times New Roman" w:hAnsi="Times New Roman" w:cs="Times New Roman"/>
          <w:kern w:val="0"/>
          <w:sz w:val="20"/>
          <w:szCs w:val="20"/>
        </w:rPr>
        <w:t xml:space="preserve"> </w:t>
      </w:r>
      <w:r w:rsidR="000F513D">
        <w:rPr>
          <w:rFonts w:ascii="Times New Roman" w:hAnsi="Times New Roman" w:cs="Times New Roman" w:hint="eastAsia"/>
          <w:kern w:val="0"/>
          <w:sz w:val="20"/>
          <w:szCs w:val="20"/>
        </w:rPr>
        <w:t>and</w:t>
      </w:r>
      <w:r w:rsidR="000F513D">
        <w:rPr>
          <w:rFonts w:ascii="Times New Roman" w:hAnsi="Times New Roman" w:cs="Times New Roman"/>
          <w:kern w:val="0"/>
          <w:sz w:val="20"/>
          <w:szCs w:val="20"/>
        </w:rPr>
        <w:t xml:space="preserve"> </w:t>
      </w:r>
      <w:r w:rsidR="004C6866">
        <w:rPr>
          <w:rFonts w:ascii="Times New Roman" w:hAnsi="Times New Roman" w:cs="Times New Roman"/>
          <w:kern w:val="0"/>
          <w:sz w:val="20"/>
          <w:szCs w:val="20"/>
        </w:rPr>
        <w:t xml:space="preserve">L3 </w:t>
      </w:r>
      <w:r w:rsidR="000F513D">
        <w:rPr>
          <w:rFonts w:ascii="Times New Roman" w:hAnsi="Times New Roman" w:cs="Times New Roman"/>
          <w:kern w:val="0"/>
          <w:sz w:val="20"/>
          <w:szCs w:val="20"/>
        </w:rPr>
        <w:t>beam-level</w:t>
      </w:r>
      <w:r w:rsidR="00D14983" w:rsidRPr="00D14983">
        <w:rPr>
          <w:rFonts w:ascii="Times New Roman" w:hAnsi="Times New Roman" w:cs="Times New Roman"/>
          <w:kern w:val="0"/>
          <w:sz w:val="20"/>
          <w:szCs w:val="20"/>
        </w:rPr>
        <w:t xml:space="preserve"> RRM measurement prediction:</w:t>
      </w:r>
    </w:p>
    <w:p w14:paraId="368AEC23" w14:textId="4D535F47" w:rsidR="00D14983" w:rsidRPr="00323FF8" w:rsidRDefault="00D14983" w:rsidP="000F513D">
      <w:pPr>
        <w:pStyle w:val="a7"/>
        <w:numPr>
          <w:ilvl w:val="0"/>
          <w:numId w:val="9"/>
        </w:numPr>
        <w:adjustRightInd w:val="0"/>
        <w:snapToGrid w:val="0"/>
        <w:spacing w:line="260" w:lineRule="exact"/>
        <w:ind w:firstLineChars="0"/>
        <w:rPr>
          <w:rFonts w:ascii="Times New Roman" w:hAnsi="Times New Roman" w:cs="Times New Roman"/>
          <w:kern w:val="0"/>
          <w:sz w:val="20"/>
          <w:szCs w:val="20"/>
        </w:rPr>
      </w:pPr>
      <w:r w:rsidRPr="00323FF8">
        <w:rPr>
          <w:rFonts w:ascii="Times New Roman" w:hAnsi="Times New Roman" w:cs="Times New Roman"/>
          <w:kern w:val="0"/>
          <w:sz w:val="20"/>
          <w:szCs w:val="20"/>
        </w:rPr>
        <w:t xml:space="preserve">Sub-use case 1: L1 beam-level measurement result(s) is predicted based on actual L1 beam-level measurement result(s) and then L3 cell-level measurement result is generated </w:t>
      </w:r>
    </w:p>
    <w:p w14:paraId="0A91DBD3" w14:textId="77777777" w:rsidR="00D14983" w:rsidRPr="00323FF8" w:rsidRDefault="00D14983" w:rsidP="000F513D">
      <w:pPr>
        <w:pStyle w:val="a7"/>
        <w:numPr>
          <w:ilvl w:val="0"/>
          <w:numId w:val="9"/>
        </w:numPr>
        <w:adjustRightInd w:val="0"/>
        <w:snapToGrid w:val="0"/>
        <w:spacing w:line="260" w:lineRule="exact"/>
        <w:ind w:firstLineChars="0"/>
        <w:rPr>
          <w:rFonts w:ascii="Times New Roman" w:hAnsi="Times New Roman" w:cs="Times New Roman"/>
          <w:kern w:val="0"/>
          <w:sz w:val="20"/>
          <w:szCs w:val="20"/>
        </w:rPr>
      </w:pPr>
      <w:r w:rsidRPr="00323FF8">
        <w:rPr>
          <w:rFonts w:ascii="Times New Roman" w:hAnsi="Times New Roman" w:cs="Times New Roman"/>
          <w:kern w:val="0"/>
          <w:sz w:val="20"/>
          <w:szCs w:val="20"/>
        </w:rPr>
        <w:t>Sub-use case 2: L3 Cell-level measurement result(s) is predicted based on actual L3 cell-level measurement result(s)</w:t>
      </w:r>
    </w:p>
    <w:p w14:paraId="69C97BB3" w14:textId="04EB7A52" w:rsidR="00BA1166" w:rsidRDefault="00D14983" w:rsidP="000F513D">
      <w:pPr>
        <w:pStyle w:val="a7"/>
        <w:numPr>
          <w:ilvl w:val="0"/>
          <w:numId w:val="9"/>
        </w:numPr>
        <w:adjustRightInd w:val="0"/>
        <w:snapToGrid w:val="0"/>
        <w:spacing w:line="260" w:lineRule="exact"/>
        <w:ind w:firstLineChars="0"/>
        <w:rPr>
          <w:rFonts w:ascii="Times New Roman" w:hAnsi="Times New Roman" w:cs="Times New Roman"/>
          <w:kern w:val="0"/>
          <w:sz w:val="20"/>
          <w:szCs w:val="20"/>
        </w:rPr>
      </w:pPr>
      <w:r w:rsidRPr="00323FF8">
        <w:rPr>
          <w:rFonts w:ascii="Times New Roman" w:hAnsi="Times New Roman" w:cs="Times New Roman"/>
          <w:kern w:val="0"/>
          <w:sz w:val="20"/>
          <w:szCs w:val="20"/>
        </w:rPr>
        <w:t>Sub-use case 3: L3 Cell-level measurement result(s) is predicted based on actual L1 beam-level measurement result(s)</w:t>
      </w:r>
    </w:p>
    <w:p w14:paraId="1231E9F0" w14:textId="77777777" w:rsidR="000F513D" w:rsidRPr="000F513D" w:rsidRDefault="000F513D" w:rsidP="000F513D">
      <w:pPr>
        <w:pStyle w:val="a7"/>
        <w:numPr>
          <w:ilvl w:val="0"/>
          <w:numId w:val="9"/>
        </w:numPr>
        <w:adjustRightInd w:val="0"/>
        <w:snapToGrid w:val="0"/>
        <w:spacing w:line="260" w:lineRule="exact"/>
        <w:ind w:firstLineChars="0"/>
        <w:rPr>
          <w:rFonts w:ascii="Times New Roman" w:hAnsi="Times New Roman" w:cs="Times New Roman"/>
          <w:kern w:val="0"/>
          <w:sz w:val="20"/>
          <w:szCs w:val="20"/>
        </w:rPr>
      </w:pPr>
      <w:r w:rsidRPr="000F513D">
        <w:rPr>
          <w:rFonts w:ascii="Times New Roman" w:hAnsi="Times New Roman" w:cs="Times New Roman"/>
          <w:kern w:val="0"/>
          <w:sz w:val="20"/>
          <w:szCs w:val="20"/>
        </w:rPr>
        <w:t xml:space="preserve">Sub-use case 4: L1 filtered beam-level measurement result(s) is predicted based on actual L1 beam-level measurement result(s) and then L3 beam-level measurement result is generated </w:t>
      </w:r>
    </w:p>
    <w:p w14:paraId="1FE844F3" w14:textId="77777777" w:rsidR="000F513D" w:rsidRPr="000F513D" w:rsidRDefault="000F513D" w:rsidP="000F513D">
      <w:pPr>
        <w:pStyle w:val="a7"/>
        <w:numPr>
          <w:ilvl w:val="0"/>
          <w:numId w:val="9"/>
        </w:numPr>
        <w:adjustRightInd w:val="0"/>
        <w:snapToGrid w:val="0"/>
        <w:spacing w:line="260" w:lineRule="exact"/>
        <w:ind w:firstLineChars="0"/>
        <w:rPr>
          <w:rFonts w:ascii="Times New Roman" w:hAnsi="Times New Roman" w:cs="Times New Roman"/>
          <w:kern w:val="0"/>
          <w:sz w:val="20"/>
          <w:szCs w:val="20"/>
        </w:rPr>
      </w:pPr>
      <w:r w:rsidRPr="000F513D">
        <w:rPr>
          <w:rFonts w:ascii="Times New Roman" w:hAnsi="Times New Roman" w:cs="Times New Roman"/>
          <w:kern w:val="0"/>
          <w:sz w:val="20"/>
          <w:szCs w:val="20"/>
        </w:rPr>
        <w:t>Sub-use case 5: L3 beam-level measurement result(s) is predicted based on actual L3 beam-level measurement result(s)</w:t>
      </w:r>
    </w:p>
    <w:p w14:paraId="58C04C44" w14:textId="2CA9F0ED" w:rsidR="000F513D" w:rsidRDefault="000F513D" w:rsidP="000F513D">
      <w:pPr>
        <w:pStyle w:val="a7"/>
        <w:numPr>
          <w:ilvl w:val="0"/>
          <w:numId w:val="9"/>
        </w:numPr>
        <w:adjustRightInd w:val="0"/>
        <w:snapToGrid w:val="0"/>
        <w:spacing w:line="260" w:lineRule="exact"/>
        <w:ind w:firstLineChars="0"/>
        <w:rPr>
          <w:rFonts w:ascii="Times New Roman" w:hAnsi="Times New Roman" w:cs="Times New Roman"/>
          <w:kern w:val="0"/>
          <w:sz w:val="20"/>
          <w:szCs w:val="20"/>
        </w:rPr>
      </w:pPr>
      <w:r w:rsidRPr="000F513D">
        <w:rPr>
          <w:rFonts w:ascii="Times New Roman" w:hAnsi="Times New Roman" w:cs="Times New Roman"/>
          <w:kern w:val="0"/>
          <w:sz w:val="20"/>
          <w:szCs w:val="20"/>
        </w:rPr>
        <w:t>Sub-use case 6: L3 beam-level measurement result(s) is predicted based on actual L1 beam-level measurement result(s)</w:t>
      </w:r>
    </w:p>
    <w:p w14:paraId="1EC35370" w14:textId="10889AB7" w:rsidR="00023C63" w:rsidRDefault="00BA4916" w:rsidP="00881B2D">
      <w:pPr>
        <w:adjustRightInd w:val="0"/>
        <w:snapToGrid w:val="0"/>
        <w:jc w:val="center"/>
        <w:rPr>
          <w:rFonts w:ascii="Times New Roman" w:eastAsia="Times New Roman" w:hAnsi="Times New Roman" w:cs="Times New Roman"/>
          <w:noProof/>
          <w:sz w:val="20"/>
          <w:szCs w:val="20"/>
          <w:lang w:val="en-GB" w:eastAsia="ja-JP"/>
        </w:rPr>
      </w:pPr>
      <w:r>
        <w:rPr>
          <w:rFonts w:ascii="Times New Roman" w:eastAsia="Times New Roman" w:hAnsi="Times New Roman" w:cs="Times New Roman"/>
          <w:noProof/>
          <w:sz w:val="20"/>
          <w:szCs w:val="20"/>
          <w:lang w:val="en-GB" w:eastAsia="ja-JP"/>
        </w:rPr>
        <w:object w:dxaOrig="9036" w:dyaOrig="4440" w14:anchorId="595AC5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65pt;height:176.65pt" o:ole="">
            <v:imagedata r:id="rId12" o:title=""/>
          </v:shape>
          <o:OLEObject Type="Embed" ProgID="Visio.Drawing.11" ShapeID="_x0000_i1025" DrawAspect="Content" ObjectID="_1804685503" r:id="rId13"/>
        </w:object>
      </w:r>
    </w:p>
    <w:p w14:paraId="440FFC13" w14:textId="5D1549DD" w:rsidR="00881B2D" w:rsidRDefault="00881B2D" w:rsidP="00881B2D">
      <w:pPr>
        <w:jc w:val="center"/>
        <w:rPr>
          <w:rFonts w:ascii="Arial" w:hAnsi="Arial" w:cs="Arial"/>
          <w:b/>
          <w:noProof/>
          <w:sz w:val="20"/>
          <w:szCs w:val="20"/>
          <w:lang w:val="en-GB"/>
        </w:rPr>
      </w:pPr>
      <w:r w:rsidRPr="003F4886">
        <w:rPr>
          <w:rFonts w:ascii="Arial" w:hAnsi="Arial" w:cs="Arial"/>
          <w:b/>
          <w:noProof/>
          <w:sz w:val="20"/>
          <w:szCs w:val="20"/>
          <w:lang w:val="en-GB"/>
        </w:rPr>
        <w:t>Figure 2-1</w:t>
      </w:r>
      <w:r w:rsidR="00231894">
        <w:rPr>
          <w:rFonts w:ascii="Arial" w:hAnsi="Arial" w:cs="Arial"/>
          <w:b/>
          <w:noProof/>
          <w:sz w:val="20"/>
          <w:szCs w:val="20"/>
          <w:lang w:val="en-GB"/>
        </w:rPr>
        <w:t>:</w:t>
      </w:r>
      <w:r w:rsidRPr="003F4886">
        <w:rPr>
          <w:rFonts w:ascii="Arial" w:hAnsi="Arial" w:cs="Arial"/>
          <w:b/>
          <w:noProof/>
          <w:sz w:val="20"/>
          <w:szCs w:val="20"/>
          <w:lang w:val="en-GB"/>
        </w:rPr>
        <w:t xml:space="preserve"> </w:t>
      </w:r>
      <w:r w:rsidR="00231894" w:rsidRPr="00231894">
        <w:rPr>
          <w:rFonts w:ascii="Arial" w:hAnsi="Arial" w:cs="Arial"/>
          <w:b/>
          <w:noProof/>
          <w:sz w:val="20"/>
          <w:szCs w:val="20"/>
          <w:lang w:val="en-GB"/>
        </w:rPr>
        <w:t>Measurement Model</w:t>
      </w:r>
    </w:p>
    <w:p w14:paraId="7F033D83" w14:textId="6B371E98" w:rsidR="00EE2762" w:rsidRPr="00EE2762" w:rsidRDefault="00EE2762" w:rsidP="00EE2762">
      <w:pPr>
        <w:spacing w:beforeLines="50" w:before="156" w:afterLines="50" w:after="156" w:line="260" w:lineRule="exact"/>
        <w:rPr>
          <w:rFonts w:ascii="Times New Roman" w:hAnsi="Times New Roman" w:cs="Times New Roman"/>
          <w:kern w:val="0"/>
          <w:sz w:val="20"/>
          <w:szCs w:val="20"/>
        </w:rPr>
      </w:pPr>
      <w:r>
        <w:rPr>
          <w:rFonts w:ascii="Times New Roman" w:hAnsi="Times New Roman" w:cs="Times New Roman"/>
          <w:kern w:val="0"/>
          <w:sz w:val="20"/>
          <w:szCs w:val="20"/>
        </w:rPr>
        <w:lastRenderedPageBreak/>
        <w:t xml:space="preserve">Based on </w:t>
      </w:r>
      <w:r w:rsidRPr="00EE2762">
        <w:rPr>
          <w:rFonts w:ascii="Times New Roman" w:hAnsi="Times New Roman" w:cs="Times New Roman"/>
          <w:kern w:val="0"/>
          <w:sz w:val="20"/>
          <w:szCs w:val="20"/>
        </w:rPr>
        <w:t>the measurement model</w:t>
      </w:r>
      <w:r w:rsidR="00C332DF">
        <w:rPr>
          <w:rFonts w:ascii="Times New Roman" w:hAnsi="Times New Roman" w:cs="Times New Roman"/>
          <w:kern w:val="0"/>
          <w:sz w:val="20"/>
          <w:szCs w:val="20"/>
        </w:rPr>
        <w:t xml:space="preserve"> in </w:t>
      </w:r>
      <w:r w:rsidR="00C332DF" w:rsidRPr="00C332DF">
        <w:rPr>
          <w:rFonts w:ascii="Times New Roman" w:hAnsi="Times New Roman" w:cs="Times New Roman"/>
          <w:b/>
          <w:kern w:val="0"/>
          <w:sz w:val="20"/>
          <w:szCs w:val="20"/>
        </w:rPr>
        <w:t>Figure 2-1</w:t>
      </w:r>
      <w:r w:rsidRPr="00EE2762">
        <w:rPr>
          <w:rFonts w:ascii="Times New Roman" w:hAnsi="Times New Roman" w:cs="Times New Roman"/>
          <w:kern w:val="0"/>
          <w:sz w:val="20"/>
          <w:szCs w:val="20"/>
        </w:rPr>
        <w:t xml:space="preserve">, </w:t>
      </w:r>
      <w:r>
        <w:rPr>
          <w:rFonts w:ascii="Times New Roman" w:hAnsi="Times New Roman" w:cs="Times New Roman"/>
          <w:kern w:val="0"/>
          <w:sz w:val="20"/>
          <w:szCs w:val="20"/>
        </w:rPr>
        <w:t>i</w:t>
      </w:r>
      <w:r w:rsidRPr="00EE2762">
        <w:rPr>
          <w:rFonts w:ascii="Times New Roman" w:hAnsi="Times New Roman" w:cs="Times New Roman"/>
          <w:kern w:val="0"/>
          <w:sz w:val="20"/>
          <w:szCs w:val="20"/>
        </w:rPr>
        <w:t xml:space="preserve">t can be observed </w:t>
      </w:r>
      <w:r>
        <w:rPr>
          <w:rFonts w:ascii="Times New Roman" w:hAnsi="Times New Roman" w:cs="Times New Roman"/>
          <w:kern w:val="0"/>
          <w:sz w:val="20"/>
          <w:szCs w:val="20"/>
        </w:rPr>
        <w:t xml:space="preserve">that </w:t>
      </w:r>
      <w:r w:rsidRPr="00EE2762">
        <w:rPr>
          <w:rFonts w:ascii="Times New Roman" w:hAnsi="Times New Roman" w:cs="Times New Roman"/>
          <w:kern w:val="0"/>
          <w:sz w:val="20"/>
          <w:szCs w:val="20"/>
        </w:rPr>
        <w:t xml:space="preserve">sub-use cases 1 and </w:t>
      </w:r>
      <w:r w:rsidR="001123AC">
        <w:rPr>
          <w:rFonts w:ascii="Times New Roman" w:hAnsi="Times New Roman" w:cs="Times New Roman"/>
          <w:kern w:val="0"/>
          <w:sz w:val="20"/>
          <w:szCs w:val="20"/>
        </w:rPr>
        <w:t>4</w:t>
      </w:r>
      <w:r w:rsidR="001123AC" w:rsidRPr="00EE2762">
        <w:rPr>
          <w:rFonts w:ascii="Times New Roman" w:hAnsi="Times New Roman" w:cs="Times New Roman"/>
          <w:kern w:val="0"/>
          <w:sz w:val="20"/>
          <w:szCs w:val="20"/>
        </w:rPr>
        <w:t xml:space="preserve"> </w:t>
      </w:r>
      <w:r w:rsidRPr="00EE2762">
        <w:rPr>
          <w:rFonts w:ascii="Times New Roman" w:hAnsi="Times New Roman" w:cs="Times New Roman"/>
          <w:kern w:val="0"/>
          <w:sz w:val="20"/>
          <w:szCs w:val="20"/>
        </w:rPr>
        <w:t>share identical prediction mechanisms</w:t>
      </w:r>
      <w:r>
        <w:rPr>
          <w:rFonts w:ascii="Times New Roman" w:hAnsi="Times New Roman" w:cs="Times New Roman"/>
          <w:kern w:val="0"/>
          <w:sz w:val="20"/>
          <w:szCs w:val="20"/>
        </w:rPr>
        <w:t>, i.e., predicting</w:t>
      </w:r>
      <w:r w:rsidRPr="00EE2762">
        <w:rPr>
          <w:rFonts w:ascii="Times New Roman" w:hAnsi="Times New Roman" w:cs="Times New Roman"/>
          <w:kern w:val="0"/>
          <w:sz w:val="20"/>
          <w:szCs w:val="20"/>
        </w:rPr>
        <w:t xml:space="preserve"> future L1</w:t>
      </w:r>
      <w:r>
        <w:rPr>
          <w:rFonts w:ascii="Times New Roman" w:hAnsi="Times New Roman" w:cs="Times New Roman"/>
          <w:kern w:val="0"/>
          <w:sz w:val="20"/>
          <w:szCs w:val="20"/>
        </w:rPr>
        <w:t xml:space="preserve"> beam-level</w:t>
      </w:r>
      <w:r w:rsidRPr="00EE2762">
        <w:rPr>
          <w:rFonts w:ascii="Times New Roman" w:hAnsi="Times New Roman" w:cs="Times New Roman"/>
          <w:kern w:val="0"/>
          <w:sz w:val="20"/>
          <w:szCs w:val="20"/>
        </w:rPr>
        <w:t xml:space="preserve"> </w:t>
      </w:r>
      <w:r>
        <w:rPr>
          <w:rFonts w:ascii="Times New Roman" w:hAnsi="Times New Roman" w:cs="Times New Roman"/>
          <w:kern w:val="0"/>
          <w:sz w:val="20"/>
          <w:szCs w:val="20"/>
        </w:rPr>
        <w:t>result</w:t>
      </w:r>
      <w:r w:rsidRPr="00EE2762">
        <w:rPr>
          <w:rFonts w:ascii="Times New Roman" w:hAnsi="Times New Roman" w:cs="Times New Roman"/>
          <w:kern w:val="0"/>
          <w:sz w:val="20"/>
          <w:szCs w:val="20"/>
        </w:rPr>
        <w:t xml:space="preserve">s based on historical L1 </w:t>
      </w:r>
      <w:r>
        <w:rPr>
          <w:rFonts w:ascii="Times New Roman" w:hAnsi="Times New Roman" w:cs="Times New Roman"/>
          <w:kern w:val="0"/>
          <w:sz w:val="20"/>
          <w:szCs w:val="20"/>
        </w:rPr>
        <w:t>beam-level</w:t>
      </w:r>
      <w:r w:rsidRPr="00EE2762">
        <w:rPr>
          <w:rFonts w:ascii="Times New Roman" w:hAnsi="Times New Roman" w:cs="Times New Roman"/>
          <w:kern w:val="0"/>
          <w:sz w:val="20"/>
          <w:szCs w:val="20"/>
        </w:rPr>
        <w:t xml:space="preserve"> measurement</w:t>
      </w:r>
      <w:r w:rsidR="00C87915">
        <w:rPr>
          <w:rFonts w:ascii="Times New Roman" w:hAnsi="Times New Roman" w:cs="Times New Roman"/>
          <w:kern w:val="0"/>
          <w:sz w:val="20"/>
          <w:szCs w:val="20"/>
        </w:rPr>
        <w:t>s</w:t>
      </w:r>
      <w:r w:rsidRPr="00EE2762">
        <w:rPr>
          <w:rFonts w:ascii="Times New Roman" w:hAnsi="Times New Roman" w:cs="Times New Roman"/>
          <w:kern w:val="0"/>
          <w:sz w:val="20"/>
          <w:szCs w:val="20"/>
        </w:rPr>
        <w:t xml:space="preserve">. The distinction lies in </w:t>
      </w:r>
      <w:r>
        <w:rPr>
          <w:rFonts w:ascii="Times New Roman" w:hAnsi="Times New Roman" w:cs="Times New Roman"/>
          <w:kern w:val="0"/>
          <w:sz w:val="20"/>
          <w:szCs w:val="20"/>
        </w:rPr>
        <w:t xml:space="preserve">the </w:t>
      </w:r>
      <w:r>
        <w:rPr>
          <w:rFonts w:ascii="Times New Roman" w:hAnsi="Times New Roman" w:cs="Times New Roman" w:hint="eastAsia"/>
          <w:kern w:val="0"/>
          <w:sz w:val="20"/>
          <w:szCs w:val="20"/>
        </w:rPr>
        <w:t>subsequent</w:t>
      </w:r>
      <w:r>
        <w:rPr>
          <w:rFonts w:ascii="Times New Roman" w:hAnsi="Times New Roman" w:cs="Times New Roman"/>
          <w:kern w:val="0"/>
          <w:sz w:val="20"/>
          <w:szCs w:val="20"/>
        </w:rPr>
        <w:t xml:space="preserve"> </w:t>
      </w:r>
      <w:r>
        <w:rPr>
          <w:rFonts w:ascii="Times New Roman" w:hAnsi="Times New Roman" w:cs="Times New Roman" w:hint="eastAsia"/>
          <w:kern w:val="0"/>
          <w:sz w:val="20"/>
          <w:szCs w:val="20"/>
        </w:rPr>
        <w:t>processing</w:t>
      </w:r>
      <w:r w:rsidRPr="00EE2762">
        <w:rPr>
          <w:rFonts w:ascii="Times New Roman" w:hAnsi="Times New Roman" w:cs="Times New Roman"/>
          <w:kern w:val="0"/>
          <w:sz w:val="20"/>
          <w:szCs w:val="20"/>
        </w:rPr>
        <w:t>:</w:t>
      </w:r>
    </w:p>
    <w:p w14:paraId="6CD632A1" w14:textId="2E21802D" w:rsidR="00EE2762" w:rsidRPr="00EA3309" w:rsidRDefault="00EE2762" w:rsidP="00EA3309">
      <w:pPr>
        <w:pStyle w:val="a7"/>
        <w:numPr>
          <w:ilvl w:val="0"/>
          <w:numId w:val="9"/>
        </w:numPr>
        <w:spacing w:beforeLines="50" w:before="156" w:afterLines="50" w:after="156" w:line="260" w:lineRule="exact"/>
        <w:ind w:firstLineChars="0"/>
        <w:rPr>
          <w:rFonts w:ascii="Times New Roman" w:hAnsi="Times New Roman" w:cs="Times New Roman"/>
          <w:kern w:val="0"/>
          <w:sz w:val="20"/>
          <w:szCs w:val="20"/>
        </w:rPr>
      </w:pPr>
      <w:r w:rsidRPr="00EA3309">
        <w:rPr>
          <w:rFonts w:ascii="Times New Roman" w:hAnsi="Times New Roman" w:cs="Times New Roman"/>
          <w:kern w:val="0"/>
          <w:sz w:val="20"/>
          <w:szCs w:val="20"/>
        </w:rPr>
        <w:t xml:space="preserve">Sub-use case 1 </w:t>
      </w:r>
      <w:r w:rsidR="00C87915">
        <w:rPr>
          <w:rFonts w:ascii="Times New Roman" w:hAnsi="Times New Roman" w:cs="Times New Roman"/>
          <w:kern w:val="0"/>
          <w:sz w:val="20"/>
          <w:szCs w:val="20"/>
        </w:rPr>
        <w:t xml:space="preserve">further </w:t>
      </w:r>
      <w:r w:rsidR="00EA3309">
        <w:rPr>
          <w:rFonts w:ascii="Times New Roman" w:hAnsi="Times New Roman" w:cs="Times New Roman" w:hint="eastAsia"/>
          <w:kern w:val="0"/>
          <w:sz w:val="20"/>
          <w:szCs w:val="20"/>
        </w:rPr>
        <w:t>derive</w:t>
      </w:r>
      <w:r w:rsidRPr="00EA3309">
        <w:rPr>
          <w:rFonts w:ascii="Times New Roman" w:hAnsi="Times New Roman" w:cs="Times New Roman"/>
          <w:kern w:val="0"/>
          <w:sz w:val="20"/>
          <w:szCs w:val="20"/>
        </w:rPr>
        <w:t xml:space="preserve">s </w:t>
      </w:r>
      <w:r w:rsidR="001B6BFB">
        <w:rPr>
          <w:rFonts w:ascii="Times New Roman" w:hAnsi="Times New Roman" w:cs="Times New Roman"/>
          <w:kern w:val="0"/>
          <w:sz w:val="20"/>
          <w:szCs w:val="20"/>
        </w:rPr>
        <w:t xml:space="preserve">L3 </w:t>
      </w:r>
      <w:r w:rsidRPr="00EA3309">
        <w:rPr>
          <w:rFonts w:ascii="Times New Roman" w:hAnsi="Times New Roman" w:cs="Times New Roman"/>
          <w:kern w:val="0"/>
          <w:sz w:val="20"/>
          <w:szCs w:val="20"/>
        </w:rPr>
        <w:t xml:space="preserve">cell-level prediction </w:t>
      </w:r>
      <w:r w:rsidR="00EA3309">
        <w:rPr>
          <w:rFonts w:ascii="Times New Roman" w:hAnsi="Times New Roman" w:cs="Times New Roman" w:hint="eastAsia"/>
          <w:kern w:val="0"/>
          <w:sz w:val="20"/>
          <w:szCs w:val="20"/>
        </w:rPr>
        <w:t>a</w:t>
      </w:r>
      <w:r w:rsidR="00EA3309">
        <w:rPr>
          <w:rFonts w:ascii="Times New Roman" w:hAnsi="Times New Roman" w:cs="Times New Roman"/>
          <w:kern w:val="0"/>
          <w:sz w:val="20"/>
          <w:szCs w:val="20"/>
        </w:rPr>
        <w:t xml:space="preserve">t </w:t>
      </w:r>
      <w:r w:rsidRPr="00EA3309">
        <w:rPr>
          <w:rFonts w:ascii="Times New Roman" w:hAnsi="Times New Roman" w:cs="Times New Roman"/>
          <w:kern w:val="0"/>
          <w:sz w:val="20"/>
          <w:szCs w:val="20"/>
        </w:rPr>
        <w:t>Point C</w:t>
      </w:r>
      <w:r w:rsidR="00EA3309">
        <w:rPr>
          <w:rFonts w:ascii="Times New Roman" w:hAnsi="Times New Roman" w:cs="Times New Roman"/>
          <w:kern w:val="0"/>
          <w:sz w:val="20"/>
          <w:szCs w:val="20"/>
        </w:rPr>
        <w:t>;</w:t>
      </w:r>
    </w:p>
    <w:p w14:paraId="70614D4F" w14:textId="4CC68429" w:rsidR="00EE2762" w:rsidRPr="00EA3309" w:rsidRDefault="00EE2762" w:rsidP="00EA3309">
      <w:pPr>
        <w:pStyle w:val="a7"/>
        <w:numPr>
          <w:ilvl w:val="0"/>
          <w:numId w:val="9"/>
        </w:numPr>
        <w:spacing w:beforeLines="50" w:before="156" w:afterLines="50" w:after="156" w:line="260" w:lineRule="exact"/>
        <w:ind w:firstLineChars="0"/>
        <w:rPr>
          <w:rFonts w:ascii="Times New Roman" w:hAnsi="Times New Roman" w:cs="Times New Roman"/>
          <w:kern w:val="0"/>
          <w:sz w:val="20"/>
          <w:szCs w:val="20"/>
        </w:rPr>
      </w:pPr>
      <w:r w:rsidRPr="00EA3309">
        <w:rPr>
          <w:rFonts w:ascii="Times New Roman" w:hAnsi="Times New Roman" w:cs="Times New Roman"/>
          <w:kern w:val="0"/>
          <w:sz w:val="20"/>
          <w:szCs w:val="20"/>
        </w:rPr>
        <w:t xml:space="preserve">Sub-use case </w:t>
      </w:r>
      <w:r w:rsidR="00EA3309">
        <w:rPr>
          <w:rFonts w:ascii="Times New Roman" w:hAnsi="Times New Roman" w:cs="Times New Roman"/>
          <w:kern w:val="0"/>
          <w:sz w:val="20"/>
          <w:szCs w:val="20"/>
        </w:rPr>
        <w:t>4</w:t>
      </w:r>
      <w:r w:rsidRPr="00EA3309">
        <w:rPr>
          <w:rFonts w:ascii="Times New Roman" w:hAnsi="Times New Roman" w:cs="Times New Roman"/>
          <w:kern w:val="0"/>
          <w:sz w:val="20"/>
          <w:szCs w:val="20"/>
        </w:rPr>
        <w:t xml:space="preserve"> </w:t>
      </w:r>
      <w:r w:rsidR="00C87915">
        <w:rPr>
          <w:rFonts w:ascii="Times New Roman" w:hAnsi="Times New Roman" w:cs="Times New Roman"/>
          <w:kern w:val="0"/>
          <w:sz w:val="20"/>
          <w:szCs w:val="20"/>
        </w:rPr>
        <w:t xml:space="preserve">further </w:t>
      </w:r>
      <w:r w:rsidR="00653059">
        <w:rPr>
          <w:rFonts w:ascii="Times New Roman" w:hAnsi="Times New Roman" w:cs="Times New Roman" w:hint="eastAsia"/>
          <w:kern w:val="0"/>
          <w:sz w:val="20"/>
          <w:szCs w:val="20"/>
        </w:rPr>
        <w:t>derive</w:t>
      </w:r>
      <w:r w:rsidR="00653059" w:rsidRPr="00EA3309">
        <w:rPr>
          <w:rFonts w:ascii="Times New Roman" w:hAnsi="Times New Roman" w:cs="Times New Roman"/>
          <w:kern w:val="0"/>
          <w:sz w:val="20"/>
          <w:szCs w:val="20"/>
        </w:rPr>
        <w:t>s</w:t>
      </w:r>
      <w:r w:rsidRPr="00EA3309">
        <w:rPr>
          <w:rFonts w:ascii="Times New Roman" w:hAnsi="Times New Roman" w:cs="Times New Roman"/>
          <w:kern w:val="0"/>
          <w:sz w:val="20"/>
          <w:szCs w:val="20"/>
        </w:rPr>
        <w:t xml:space="preserve"> </w:t>
      </w:r>
      <w:r w:rsidR="001B6BFB">
        <w:rPr>
          <w:rFonts w:ascii="Times New Roman" w:hAnsi="Times New Roman" w:cs="Times New Roman"/>
          <w:kern w:val="0"/>
          <w:sz w:val="20"/>
          <w:szCs w:val="20"/>
        </w:rPr>
        <w:t xml:space="preserve">L3 </w:t>
      </w:r>
      <w:r w:rsidRPr="00EA3309">
        <w:rPr>
          <w:rFonts w:ascii="Times New Roman" w:hAnsi="Times New Roman" w:cs="Times New Roman"/>
          <w:kern w:val="0"/>
          <w:sz w:val="20"/>
          <w:szCs w:val="20"/>
        </w:rPr>
        <w:t xml:space="preserve">beam-level prediction </w:t>
      </w:r>
      <w:r w:rsidR="001B6BFB">
        <w:rPr>
          <w:rFonts w:ascii="Times New Roman" w:hAnsi="Times New Roman" w:cs="Times New Roman"/>
          <w:kern w:val="0"/>
          <w:sz w:val="20"/>
          <w:szCs w:val="20"/>
        </w:rPr>
        <w:t xml:space="preserve">at </w:t>
      </w:r>
      <w:r w:rsidRPr="00EA3309">
        <w:rPr>
          <w:rFonts w:ascii="Times New Roman" w:hAnsi="Times New Roman" w:cs="Times New Roman"/>
          <w:kern w:val="0"/>
          <w:sz w:val="20"/>
          <w:szCs w:val="20"/>
        </w:rPr>
        <w:t xml:space="preserve">Point </w:t>
      </w:r>
      <w:r w:rsidR="00F905B5">
        <w:rPr>
          <w:rFonts w:ascii="Times New Roman" w:hAnsi="Times New Roman" w:cs="Times New Roman"/>
          <w:kern w:val="0"/>
          <w:sz w:val="20"/>
          <w:szCs w:val="20"/>
        </w:rPr>
        <w:t>E.</w:t>
      </w:r>
    </w:p>
    <w:p w14:paraId="02EF1587" w14:textId="397840B9" w:rsidR="00867413" w:rsidRDefault="00867413" w:rsidP="00867413">
      <w:r w:rsidRPr="00C660C7">
        <w:rPr>
          <w:rFonts w:ascii="Arial" w:eastAsia="宋体" w:hAnsi="Arial" w:cs="Arial" w:hint="eastAsia"/>
          <w:b/>
          <w:kern w:val="0"/>
          <w:sz w:val="20"/>
          <w:szCs w:val="20"/>
        </w:rPr>
        <w:t>Observation</w:t>
      </w:r>
      <w:r w:rsidRPr="00C660C7">
        <w:rPr>
          <w:rFonts w:ascii="Arial" w:eastAsia="宋体" w:hAnsi="Arial" w:cs="Arial"/>
          <w:b/>
          <w:kern w:val="0"/>
          <w:sz w:val="20"/>
          <w:szCs w:val="20"/>
        </w:rPr>
        <w:t xml:space="preserve"> </w:t>
      </w:r>
      <w:r>
        <w:rPr>
          <w:rFonts w:ascii="Arial" w:eastAsia="宋体" w:hAnsi="Arial" w:cs="Arial"/>
          <w:b/>
          <w:kern w:val="0"/>
          <w:sz w:val="20"/>
          <w:szCs w:val="20"/>
        </w:rPr>
        <w:t>2</w:t>
      </w:r>
      <w:r w:rsidRPr="00C660C7">
        <w:rPr>
          <w:rFonts w:ascii="Arial" w:eastAsia="宋体" w:hAnsi="Arial" w:cs="Arial"/>
          <w:b/>
          <w:kern w:val="0"/>
          <w:sz w:val="20"/>
          <w:szCs w:val="20"/>
        </w:rPr>
        <w:t xml:space="preserve">: </w:t>
      </w:r>
      <w:r>
        <w:rPr>
          <w:rFonts w:ascii="Arial" w:eastAsia="宋体" w:hAnsi="Arial" w:cs="Arial"/>
          <w:b/>
          <w:kern w:val="0"/>
          <w:sz w:val="20"/>
          <w:szCs w:val="20"/>
        </w:rPr>
        <w:t xml:space="preserve">The L1 beam-level measurement prediction in sub-use case 1 of </w:t>
      </w:r>
      <w:r w:rsidR="0043313A">
        <w:rPr>
          <w:rFonts w:ascii="Arial" w:eastAsia="宋体" w:hAnsi="Arial" w:cs="Arial"/>
          <w:b/>
          <w:kern w:val="0"/>
          <w:sz w:val="20"/>
          <w:szCs w:val="20"/>
        </w:rPr>
        <w:t xml:space="preserve">L3 </w:t>
      </w:r>
      <w:r>
        <w:rPr>
          <w:rFonts w:ascii="Arial" w:eastAsia="宋体" w:hAnsi="Arial" w:cs="Arial"/>
          <w:b/>
          <w:kern w:val="0"/>
          <w:sz w:val="20"/>
          <w:szCs w:val="20"/>
        </w:rPr>
        <w:t>cell-level prediction can be reused to derive the L3 beam-level prediction</w:t>
      </w:r>
      <w:r w:rsidR="008B4BAC">
        <w:rPr>
          <w:rFonts w:ascii="Arial" w:eastAsia="宋体" w:hAnsi="Arial" w:cs="Arial"/>
          <w:b/>
          <w:kern w:val="0"/>
          <w:sz w:val="20"/>
          <w:szCs w:val="20"/>
        </w:rPr>
        <w:t xml:space="preserve"> (i.e., sub-use case 4)</w:t>
      </w:r>
      <w:r w:rsidRPr="00C660C7">
        <w:rPr>
          <w:rFonts w:ascii="Arial" w:eastAsia="宋体" w:hAnsi="Arial" w:cs="Arial"/>
          <w:b/>
          <w:kern w:val="0"/>
          <w:sz w:val="20"/>
          <w:szCs w:val="20"/>
        </w:rPr>
        <w:t>.</w:t>
      </w:r>
    </w:p>
    <w:p w14:paraId="14BF8FEF" w14:textId="5BC195D8" w:rsidR="00665508" w:rsidRPr="00EE2762" w:rsidRDefault="00584A75" w:rsidP="00EE2762">
      <w:pPr>
        <w:spacing w:beforeLines="50" w:before="156" w:afterLines="50" w:after="156" w:line="260" w:lineRule="exact"/>
        <w:rPr>
          <w:rFonts w:ascii="Times New Roman" w:hAnsi="Times New Roman" w:cs="Times New Roman"/>
          <w:kern w:val="0"/>
          <w:sz w:val="20"/>
          <w:szCs w:val="20"/>
        </w:rPr>
      </w:pPr>
      <w:r>
        <w:rPr>
          <w:rFonts w:ascii="Times New Roman" w:hAnsi="Times New Roman" w:cs="Times New Roman"/>
          <w:kern w:val="0"/>
          <w:sz w:val="20"/>
          <w:szCs w:val="20"/>
        </w:rPr>
        <w:t xml:space="preserve">For </w:t>
      </w:r>
      <w:r>
        <w:rPr>
          <w:rFonts w:ascii="Times New Roman" w:hAnsi="Times New Roman" w:cs="Times New Roman" w:hint="eastAsia"/>
          <w:kern w:val="0"/>
          <w:sz w:val="20"/>
          <w:szCs w:val="20"/>
        </w:rPr>
        <w:t>temporal</w:t>
      </w:r>
      <w:r>
        <w:rPr>
          <w:rFonts w:ascii="Times New Roman" w:hAnsi="Times New Roman" w:cs="Times New Roman"/>
          <w:kern w:val="0"/>
          <w:sz w:val="20"/>
          <w:szCs w:val="20"/>
        </w:rPr>
        <w:t xml:space="preserve"> </w:t>
      </w:r>
      <w:r>
        <w:rPr>
          <w:rFonts w:ascii="Times New Roman" w:hAnsi="Times New Roman" w:cs="Times New Roman" w:hint="eastAsia"/>
          <w:kern w:val="0"/>
          <w:sz w:val="20"/>
          <w:szCs w:val="20"/>
        </w:rPr>
        <w:t>domain</w:t>
      </w:r>
      <w:r>
        <w:rPr>
          <w:rFonts w:ascii="Times New Roman" w:hAnsi="Times New Roman" w:cs="Times New Roman"/>
          <w:kern w:val="0"/>
          <w:sz w:val="20"/>
          <w:szCs w:val="20"/>
        </w:rPr>
        <w:t xml:space="preserve"> </w:t>
      </w:r>
      <w:r>
        <w:rPr>
          <w:rFonts w:ascii="Times New Roman" w:hAnsi="Times New Roman" w:cs="Times New Roman" w:hint="eastAsia"/>
          <w:kern w:val="0"/>
          <w:sz w:val="20"/>
          <w:szCs w:val="20"/>
        </w:rPr>
        <w:t>prediction</w:t>
      </w:r>
      <w:r>
        <w:rPr>
          <w:rFonts w:ascii="Times New Roman" w:hAnsi="Times New Roman" w:cs="Times New Roman"/>
          <w:kern w:val="0"/>
          <w:sz w:val="20"/>
          <w:szCs w:val="20"/>
        </w:rPr>
        <w:t xml:space="preserve"> </w:t>
      </w:r>
      <w:r>
        <w:rPr>
          <w:rFonts w:ascii="Times New Roman" w:hAnsi="Times New Roman" w:cs="Times New Roman" w:hint="eastAsia"/>
          <w:kern w:val="0"/>
          <w:sz w:val="20"/>
          <w:szCs w:val="20"/>
        </w:rPr>
        <w:t>Case</w:t>
      </w:r>
      <w:r>
        <w:rPr>
          <w:rFonts w:ascii="Times New Roman" w:hAnsi="Times New Roman" w:cs="Times New Roman"/>
          <w:kern w:val="0"/>
          <w:sz w:val="20"/>
          <w:szCs w:val="20"/>
        </w:rPr>
        <w:t xml:space="preserve"> </w:t>
      </w:r>
      <w:r>
        <w:rPr>
          <w:rFonts w:ascii="Times New Roman" w:hAnsi="Times New Roman" w:cs="Times New Roman" w:hint="eastAsia"/>
          <w:kern w:val="0"/>
          <w:sz w:val="20"/>
          <w:szCs w:val="20"/>
        </w:rPr>
        <w:t>A</w:t>
      </w:r>
      <w:r>
        <w:rPr>
          <w:rFonts w:ascii="Times New Roman" w:hAnsi="Times New Roman" w:cs="Times New Roman"/>
          <w:kern w:val="0"/>
          <w:sz w:val="20"/>
          <w:szCs w:val="20"/>
        </w:rPr>
        <w:t>, a</w:t>
      </w:r>
      <w:r w:rsidR="006E03B9">
        <w:rPr>
          <w:rFonts w:ascii="Times New Roman" w:hAnsi="Times New Roman" w:cs="Times New Roman" w:hint="eastAsia"/>
          <w:kern w:val="0"/>
          <w:sz w:val="20"/>
          <w:szCs w:val="20"/>
        </w:rPr>
        <w:t>lthough</w:t>
      </w:r>
      <w:r w:rsidR="00EE2762" w:rsidRPr="00EE2762">
        <w:rPr>
          <w:rFonts w:ascii="Times New Roman" w:hAnsi="Times New Roman" w:cs="Times New Roman"/>
          <w:kern w:val="0"/>
          <w:sz w:val="20"/>
          <w:szCs w:val="20"/>
        </w:rPr>
        <w:t xml:space="preserve"> it has been agreed that "sub-use case 2 demonstrates the highest prediction accuracy among sub-use cases 1, 2, and 3", simulation results</w:t>
      </w:r>
      <w:r w:rsidR="00196B02">
        <w:rPr>
          <w:rFonts w:ascii="Times New Roman" w:hAnsi="Times New Roman" w:cs="Times New Roman"/>
          <w:kern w:val="0"/>
          <w:sz w:val="20"/>
          <w:szCs w:val="20"/>
        </w:rPr>
        <w:t xml:space="preserve"> from 4 sources</w:t>
      </w:r>
      <w:r w:rsidR="00EE2762" w:rsidRPr="00EE2762">
        <w:rPr>
          <w:rFonts w:ascii="Times New Roman" w:hAnsi="Times New Roman" w:cs="Times New Roman"/>
          <w:kern w:val="0"/>
          <w:sz w:val="20"/>
          <w:szCs w:val="20"/>
        </w:rPr>
        <w:t xml:space="preserve"> </w:t>
      </w:r>
      <w:r w:rsidR="00A07AC8">
        <w:rPr>
          <w:rFonts w:ascii="Times New Roman" w:hAnsi="Times New Roman" w:cs="Times New Roman"/>
          <w:kern w:val="0"/>
          <w:sz w:val="20"/>
          <w:szCs w:val="20"/>
        </w:rPr>
        <w:t>(7 sources in total</w:t>
      </w:r>
      <w:r w:rsidR="004B49D8">
        <w:rPr>
          <w:rFonts w:ascii="Times New Roman" w:hAnsi="Times New Roman" w:cs="Times New Roman"/>
          <w:kern w:val="0"/>
          <w:sz w:val="20"/>
          <w:szCs w:val="20"/>
        </w:rPr>
        <w:t xml:space="preserve"> with simulation results for both sub-use cases 1 and 2</w:t>
      </w:r>
      <w:r w:rsidR="00A07AC8">
        <w:rPr>
          <w:rFonts w:ascii="Times New Roman" w:hAnsi="Times New Roman" w:cs="Times New Roman"/>
          <w:kern w:val="0"/>
          <w:sz w:val="20"/>
          <w:szCs w:val="20"/>
        </w:rPr>
        <w:t xml:space="preserve">) </w:t>
      </w:r>
      <w:r w:rsidR="00EE2762" w:rsidRPr="00EE2762">
        <w:rPr>
          <w:rFonts w:ascii="Times New Roman" w:hAnsi="Times New Roman" w:cs="Times New Roman"/>
          <w:kern w:val="0"/>
          <w:sz w:val="20"/>
          <w:szCs w:val="20"/>
        </w:rPr>
        <w:t>reveal that the performance of sub-use cases 1 and 2 remains comparable</w:t>
      </w:r>
      <w:r w:rsidR="008B4BAC">
        <w:rPr>
          <w:rFonts w:ascii="Times New Roman" w:hAnsi="Times New Roman" w:cs="Times New Roman"/>
          <w:kern w:val="0"/>
          <w:sz w:val="20"/>
          <w:szCs w:val="20"/>
        </w:rPr>
        <w:t xml:space="preserve">, which means that sub-use case 4 is deemed with </w:t>
      </w:r>
      <w:r w:rsidR="008B4BAC">
        <w:rPr>
          <w:rFonts w:ascii="Times New Roman" w:hAnsi="Times New Roman" w:cs="Times New Roman" w:hint="eastAsia"/>
          <w:kern w:val="0"/>
          <w:sz w:val="20"/>
          <w:szCs w:val="20"/>
        </w:rPr>
        <w:t>acceptable</w:t>
      </w:r>
      <w:r w:rsidR="008B4BAC">
        <w:rPr>
          <w:rFonts w:ascii="Times New Roman" w:hAnsi="Times New Roman" w:cs="Times New Roman"/>
          <w:kern w:val="0"/>
          <w:sz w:val="20"/>
          <w:szCs w:val="20"/>
        </w:rPr>
        <w:t xml:space="preserve"> performance</w:t>
      </w:r>
      <w:r w:rsidR="00EE2762" w:rsidRPr="00EE2762">
        <w:rPr>
          <w:rFonts w:ascii="Times New Roman" w:hAnsi="Times New Roman" w:cs="Times New Roman"/>
          <w:kern w:val="0"/>
          <w:sz w:val="20"/>
          <w:szCs w:val="20"/>
        </w:rPr>
        <w:t>.</w:t>
      </w:r>
    </w:p>
    <w:p w14:paraId="19783D8F" w14:textId="61664998" w:rsidR="00665508" w:rsidRDefault="002252C6" w:rsidP="00F053C1">
      <w:pPr>
        <w:jc w:val="center"/>
        <w:rPr>
          <w:rFonts w:ascii="Arial" w:hAnsi="Arial" w:cs="Arial"/>
          <w:b/>
          <w:noProof/>
          <w:sz w:val="20"/>
          <w:szCs w:val="20"/>
          <w:lang w:val="en-GB"/>
        </w:rPr>
      </w:pPr>
      <w:r>
        <w:rPr>
          <w:rFonts w:ascii="Arial" w:hAnsi="Arial" w:cs="Arial" w:hint="eastAsia"/>
          <w:b/>
          <w:noProof/>
          <w:sz w:val="20"/>
          <w:szCs w:val="20"/>
          <w:lang w:val="en-GB"/>
        </w:rPr>
        <w:t>Table</w:t>
      </w:r>
      <w:r>
        <w:rPr>
          <w:rFonts w:ascii="Arial" w:hAnsi="Arial" w:cs="Arial"/>
          <w:b/>
          <w:noProof/>
          <w:sz w:val="20"/>
          <w:szCs w:val="20"/>
          <w:lang w:val="en-GB"/>
        </w:rPr>
        <w:t xml:space="preserve"> </w:t>
      </w:r>
      <w:r w:rsidR="00A40FF3">
        <w:rPr>
          <w:rFonts w:ascii="Arial" w:hAnsi="Arial" w:cs="Arial"/>
          <w:b/>
          <w:noProof/>
          <w:sz w:val="20"/>
          <w:szCs w:val="20"/>
          <w:lang w:val="en-GB"/>
        </w:rPr>
        <w:t>2-1</w:t>
      </w:r>
      <w:r w:rsidR="00A40FF3">
        <w:rPr>
          <w:rFonts w:ascii="Arial" w:hAnsi="Arial" w:cs="Arial" w:hint="eastAsia"/>
          <w:b/>
          <w:noProof/>
          <w:sz w:val="20"/>
          <w:szCs w:val="20"/>
          <w:lang w:val="en-GB"/>
        </w:rPr>
        <w:t>:</w:t>
      </w:r>
      <w:r w:rsidR="00A40FF3">
        <w:rPr>
          <w:rFonts w:ascii="Arial" w:hAnsi="Arial" w:cs="Arial"/>
          <w:b/>
          <w:noProof/>
          <w:sz w:val="20"/>
          <w:szCs w:val="20"/>
          <w:lang w:val="en-GB"/>
        </w:rPr>
        <w:t xml:space="preserve"> </w:t>
      </w:r>
      <w:r w:rsidR="00370F80">
        <w:rPr>
          <w:rFonts w:ascii="Arial" w:hAnsi="Arial" w:cs="Arial"/>
          <w:b/>
          <w:noProof/>
          <w:sz w:val="20"/>
          <w:szCs w:val="20"/>
          <w:lang w:val="en-GB"/>
        </w:rPr>
        <w:t>Submitted s</w:t>
      </w:r>
      <w:r w:rsidR="00A40FF3">
        <w:rPr>
          <w:rFonts w:ascii="Arial" w:hAnsi="Arial" w:cs="Arial"/>
          <w:b/>
          <w:noProof/>
          <w:sz w:val="20"/>
          <w:szCs w:val="20"/>
          <w:lang w:val="en-GB"/>
        </w:rPr>
        <w:t xml:space="preserve">imulation results of </w:t>
      </w:r>
      <w:r w:rsidR="00F138D6">
        <w:rPr>
          <w:rFonts w:ascii="Arial" w:hAnsi="Arial" w:cs="Arial"/>
          <w:b/>
          <w:noProof/>
          <w:sz w:val="20"/>
          <w:szCs w:val="20"/>
          <w:lang w:val="en-GB"/>
        </w:rPr>
        <w:t xml:space="preserve">temporal domain prediction </w:t>
      </w:r>
      <w:r w:rsidR="00A40FF3">
        <w:rPr>
          <w:rFonts w:ascii="Arial" w:hAnsi="Arial" w:cs="Arial"/>
          <w:b/>
          <w:noProof/>
          <w:sz w:val="20"/>
          <w:szCs w:val="20"/>
          <w:lang w:val="en-GB"/>
        </w:rPr>
        <w:t>sub-use case</w:t>
      </w:r>
      <w:r w:rsidR="006132F8">
        <w:rPr>
          <w:rFonts w:ascii="Arial" w:hAnsi="Arial" w:cs="Arial"/>
          <w:b/>
          <w:noProof/>
          <w:sz w:val="20"/>
          <w:szCs w:val="20"/>
          <w:lang w:val="en-GB"/>
        </w:rPr>
        <w:t>s</w:t>
      </w:r>
      <w:r w:rsidR="00A40FF3">
        <w:rPr>
          <w:rFonts w:ascii="Arial" w:hAnsi="Arial" w:cs="Arial"/>
          <w:b/>
          <w:noProof/>
          <w:sz w:val="20"/>
          <w:szCs w:val="20"/>
          <w:lang w:val="en-GB"/>
        </w:rPr>
        <w:t xml:space="preserve"> 1 and 2 at R</w:t>
      </w:r>
      <w:r w:rsidR="00CD6060">
        <w:rPr>
          <w:rFonts w:ascii="Arial" w:hAnsi="Arial" w:cs="Arial"/>
          <w:b/>
          <w:noProof/>
          <w:sz w:val="20"/>
          <w:szCs w:val="20"/>
          <w:lang w:val="en-GB"/>
        </w:rPr>
        <w:t>AN</w:t>
      </w:r>
      <w:r w:rsidR="00A40FF3">
        <w:rPr>
          <w:rFonts w:ascii="Arial" w:hAnsi="Arial" w:cs="Arial"/>
          <w:b/>
          <w:noProof/>
          <w:sz w:val="20"/>
          <w:szCs w:val="20"/>
          <w:lang w:val="en-GB"/>
        </w:rPr>
        <w:t>2#128 meeting</w:t>
      </w:r>
    </w:p>
    <w:p w14:paraId="0C2088DF" w14:textId="15871B17" w:rsidR="001D3157" w:rsidRPr="003F4886" w:rsidRDefault="001D3157" w:rsidP="00F053C1">
      <w:pPr>
        <w:jc w:val="center"/>
        <w:rPr>
          <w:rFonts w:ascii="Arial" w:hAnsi="Arial" w:cs="Arial"/>
          <w:b/>
          <w:noProof/>
          <w:sz w:val="20"/>
          <w:szCs w:val="20"/>
          <w:lang w:val="en-GB"/>
        </w:rPr>
      </w:pPr>
      <w:r>
        <w:rPr>
          <w:rFonts w:ascii="Arial" w:hAnsi="Arial" w:cs="Arial" w:hint="eastAsia"/>
          <w:b/>
          <w:noProof/>
          <w:sz w:val="20"/>
          <w:szCs w:val="20"/>
          <w:lang w:val="en-GB"/>
        </w:rPr>
        <w:t>(</w:t>
      </w:r>
      <w:r>
        <w:rPr>
          <w:rFonts w:ascii="Arial" w:hAnsi="Arial" w:cs="Arial"/>
          <w:b/>
          <w:noProof/>
          <w:sz w:val="20"/>
          <w:szCs w:val="20"/>
          <w:lang w:val="en-GB"/>
        </w:rPr>
        <w:t xml:space="preserve"> Average </w:t>
      </w:r>
      <w:r w:rsidRPr="001D3157">
        <w:rPr>
          <w:rFonts w:ascii="Arial" w:hAnsi="Arial" w:cs="Arial"/>
          <w:b/>
          <w:noProof/>
          <w:sz w:val="20"/>
          <w:szCs w:val="20"/>
          <w:lang w:val="en-GB"/>
        </w:rPr>
        <w:t>L3 cell-level Prediction error in dB</w:t>
      </w:r>
      <w:r>
        <w:rPr>
          <w:rFonts w:ascii="Arial" w:hAnsi="Arial" w:cs="Arial"/>
          <w:b/>
          <w:noProof/>
          <w:sz w:val="20"/>
          <w:szCs w:val="20"/>
          <w:lang w:val="en-GB"/>
        </w:rPr>
        <w:t>)</w:t>
      </w:r>
    </w:p>
    <w:tbl>
      <w:tblPr>
        <w:tblStyle w:val="a9"/>
        <w:tblW w:w="0" w:type="auto"/>
        <w:tblLook w:val="04A0" w:firstRow="1" w:lastRow="0" w:firstColumn="1" w:lastColumn="0" w:noHBand="0" w:noVBand="1"/>
      </w:tblPr>
      <w:tblGrid>
        <w:gridCol w:w="1555"/>
        <w:gridCol w:w="1842"/>
        <w:gridCol w:w="1843"/>
        <w:gridCol w:w="3820"/>
      </w:tblGrid>
      <w:tr w:rsidR="00396FFC" w14:paraId="6E6774CD" w14:textId="182EA839" w:rsidTr="009D59D5">
        <w:trPr>
          <w:trHeight w:val="111"/>
        </w:trPr>
        <w:tc>
          <w:tcPr>
            <w:tcW w:w="1555" w:type="dxa"/>
          </w:tcPr>
          <w:p w14:paraId="6D679F6E" w14:textId="77777777" w:rsidR="00396FFC" w:rsidRDefault="00396FFC" w:rsidP="009D59D5">
            <w:pPr>
              <w:adjustRightInd w:val="0"/>
              <w:snapToGrid w:val="0"/>
              <w:rPr>
                <w:rFonts w:ascii="Times New Roman" w:hAnsi="Times New Roman" w:cs="Times New Roman"/>
                <w:kern w:val="0"/>
                <w:sz w:val="20"/>
                <w:szCs w:val="20"/>
              </w:rPr>
            </w:pPr>
          </w:p>
        </w:tc>
        <w:tc>
          <w:tcPr>
            <w:tcW w:w="1842" w:type="dxa"/>
          </w:tcPr>
          <w:p w14:paraId="3B5C41F0" w14:textId="3510D454" w:rsidR="00396FFC" w:rsidRDefault="00396FFC" w:rsidP="009D59D5">
            <w:pPr>
              <w:adjustRightInd w:val="0"/>
              <w:snapToGrid w:val="0"/>
              <w:jc w:val="center"/>
              <w:rPr>
                <w:rFonts w:ascii="Times New Roman" w:hAnsi="Times New Roman" w:cs="Times New Roman"/>
                <w:kern w:val="0"/>
                <w:sz w:val="20"/>
                <w:szCs w:val="20"/>
              </w:rPr>
            </w:pPr>
            <w:r>
              <w:rPr>
                <w:rFonts w:ascii="Times New Roman" w:hAnsi="Times New Roman" w:cs="Times New Roman"/>
                <w:kern w:val="0"/>
                <w:sz w:val="20"/>
                <w:szCs w:val="20"/>
              </w:rPr>
              <w:t>Sub-use case 1</w:t>
            </w:r>
          </w:p>
        </w:tc>
        <w:tc>
          <w:tcPr>
            <w:tcW w:w="1843" w:type="dxa"/>
          </w:tcPr>
          <w:p w14:paraId="5D5A5B25" w14:textId="4685D6EB" w:rsidR="00396FFC" w:rsidRDefault="00396FFC" w:rsidP="009D59D5">
            <w:pPr>
              <w:adjustRightInd w:val="0"/>
              <w:snapToGrid w:val="0"/>
              <w:jc w:val="center"/>
              <w:rPr>
                <w:rFonts w:ascii="Times New Roman" w:hAnsi="Times New Roman" w:cs="Times New Roman"/>
                <w:kern w:val="0"/>
                <w:sz w:val="20"/>
                <w:szCs w:val="20"/>
              </w:rPr>
            </w:pPr>
            <w:r>
              <w:rPr>
                <w:rFonts w:ascii="Times New Roman" w:hAnsi="Times New Roman" w:cs="Times New Roman" w:hint="eastAsia"/>
                <w:kern w:val="0"/>
                <w:sz w:val="20"/>
                <w:szCs w:val="20"/>
              </w:rPr>
              <w:t>S</w:t>
            </w:r>
            <w:r>
              <w:rPr>
                <w:rFonts w:ascii="Times New Roman" w:hAnsi="Times New Roman" w:cs="Times New Roman"/>
                <w:kern w:val="0"/>
                <w:sz w:val="20"/>
                <w:szCs w:val="20"/>
              </w:rPr>
              <w:t>ub-use case 2</w:t>
            </w:r>
          </w:p>
        </w:tc>
        <w:tc>
          <w:tcPr>
            <w:tcW w:w="3820" w:type="dxa"/>
          </w:tcPr>
          <w:p w14:paraId="50F84CED" w14:textId="14B230E2" w:rsidR="00396FFC" w:rsidRDefault="00396FFC" w:rsidP="009D59D5">
            <w:pPr>
              <w:adjustRightInd w:val="0"/>
              <w:snapToGrid w:val="0"/>
              <w:jc w:val="center"/>
              <w:rPr>
                <w:rFonts w:ascii="Times New Roman" w:hAnsi="Times New Roman" w:cs="Times New Roman"/>
                <w:kern w:val="0"/>
                <w:sz w:val="20"/>
                <w:szCs w:val="20"/>
              </w:rPr>
            </w:pPr>
            <w:r>
              <w:rPr>
                <w:rFonts w:ascii="Times New Roman" w:hAnsi="Times New Roman" w:cs="Times New Roman" w:hint="eastAsia"/>
                <w:kern w:val="0"/>
                <w:sz w:val="20"/>
                <w:szCs w:val="20"/>
              </w:rPr>
              <w:t>Note</w:t>
            </w:r>
          </w:p>
        </w:tc>
      </w:tr>
      <w:tr w:rsidR="00CE5C94" w14:paraId="57E73285" w14:textId="77777777" w:rsidTr="000879C5">
        <w:tc>
          <w:tcPr>
            <w:tcW w:w="1555" w:type="dxa"/>
            <w:vAlign w:val="center"/>
          </w:tcPr>
          <w:p w14:paraId="45109714" w14:textId="77777777" w:rsidR="00CE5C94" w:rsidRDefault="00CE5C94" w:rsidP="00CE5C94">
            <w:pPr>
              <w:adjustRightInd w:val="0"/>
              <w:snapToGrid w:val="0"/>
              <w:jc w:val="center"/>
              <w:rPr>
                <w:rFonts w:ascii="Times New Roman" w:hAnsi="Times New Roman" w:cs="Times New Roman"/>
                <w:kern w:val="0"/>
                <w:sz w:val="20"/>
                <w:szCs w:val="20"/>
              </w:rPr>
            </w:pPr>
            <w:r>
              <w:rPr>
                <w:rFonts w:ascii="Times New Roman" w:hAnsi="Times New Roman" w:cs="Times New Roman" w:hint="eastAsia"/>
                <w:kern w:val="0"/>
                <w:sz w:val="20"/>
                <w:szCs w:val="20"/>
              </w:rPr>
              <w:t>v</w:t>
            </w:r>
            <w:r>
              <w:rPr>
                <w:rFonts w:ascii="Times New Roman" w:hAnsi="Times New Roman" w:cs="Times New Roman"/>
                <w:kern w:val="0"/>
                <w:sz w:val="20"/>
                <w:szCs w:val="20"/>
              </w:rPr>
              <w:t>ivo</w:t>
            </w:r>
          </w:p>
          <w:p w14:paraId="7FC80B18" w14:textId="2880B5C1" w:rsidR="00CE5C94" w:rsidRDefault="00CE5C94" w:rsidP="00CE5C94">
            <w:pPr>
              <w:adjustRightInd w:val="0"/>
              <w:snapToGrid w:val="0"/>
              <w:jc w:val="center"/>
              <w:rPr>
                <w:rFonts w:ascii="Times New Roman" w:hAnsi="Times New Roman" w:cs="Times New Roman"/>
                <w:kern w:val="0"/>
                <w:sz w:val="20"/>
                <w:szCs w:val="20"/>
              </w:rPr>
            </w:pPr>
            <w:r>
              <w:rPr>
                <w:rFonts w:ascii="Times New Roman" w:hAnsi="Times New Roman" w:cs="Times New Roman" w:hint="eastAsia"/>
                <w:kern w:val="0"/>
                <w:sz w:val="20"/>
                <w:szCs w:val="20"/>
              </w:rPr>
              <w:t>R</w:t>
            </w:r>
            <w:r>
              <w:rPr>
                <w:rFonts w:ascii="Times New Roman" w:hAnsi="Times New Roman" w:cs="Times New Roman"/>
                <w:kern w:val="0"/>
                <w:sz w:val="20"/>
                <w:szCs w:val="20"/>
              </w:rPr>
              <w:t>2-</w:t>
            </w:r>
            <w:r w:rsidRPr="009A11A7">
              <w:rPr>
                <w:rFonts w:ascii="Times New Roman" w:hAnsi="Times New Roman" w:cs="Times New Roman"/>
                <w:kern w:val="0"/>
                <w:sz w:val="20"/>
                <w:szCs w:val="20"/>
              </w:rPr>
              <w:t>2409667</w:t>
            </w:r>
          </w:p>
        </w:tc>
        <w:tc>
          <w:tcPr>
            <w:tcW w:w="1842" w:type="dxa"/>
            <w:vAlign w:val="center"/>
          </w:tcPr>
          <w:p w14:paraId="385E8830" w14:textId="6CC97EA2" w:rsidR="00CE5C94" w:rsidRPr="009D6258" w:rsidRDefault="00CE5C94" w:rsidP="00CE5C94">
            <w:pPr>
              <w:spacing w:beforeLines="50" w:before="156" w:afterLines="50" w:after="156"/>
              <w:jc w:val="center"/>
              <w:rPr>
                <w:rFonts w:ascii="Times New Roman" w:hAnsi="Times New Roman" w:cs="Times New Roman"/>
                <w:kern w:val="0"/>
                <w:sz w:val="20"/>
                <w:szCs w:val="20"/>
                <w:highlight w:val="green"/>
              </w:rPr>
            </w:pPr>
            <w:r w:rsidRPr="009D6258">
              <w:rPr>
                <w:rFonts w:ascii="Times New Roman" w:eastAsia="等线" w:hAnsi="Times New Roman" w:cs="Times New Roman" w:hint="eastAsia"/>
                <w:color w:val="000000"/>
                <w:sz w:val="20"/>
                <w:szCs w:val="20"/>
                <w:highlight w:val="green"/>
              </w:rPr>
              <w:t>1</w:t>
            </w:r>
            <w:r w:rsidRPr="009D6258">
              <w:rPr>
                <w:rFonts w:ascii="Times New Roman" w:eastAsia="等线" w:hAnsi="Times New Roman" w:cs="Times New Roman"/>
                <w:color w:val="000000"/>
                <w:sz w:val="20"/>
                <w:szCs w:val="20"/>
                <w:highlight w:val="green"/>
              </w:rPr>
              <w:t>.6</w:t>
            </w:r>
          </w:p>
        </w:tc>
        <w:tc>
          <w:tcPr>
            <w:tcW w:w="1843" w:type="dxa"/>
            <w:vAlign w:val="center"/>
          </w:tcPr>
          <w:p w14:paraId="1D9B65A4" w14:textId="090BFEAC" w:rsidR="00CE5C94" w:rsidRPr="009D6258" w:rsidRDefault="00CE5C94" w:rsidP="00CE5C94">
            <w:pPr>
              <w:spacing w:beforeLines="50" w:before="156" w:afterLines="50" w:after="156"/>
              <w:jc w:val="center"/>
              <w:rPr>
                <w:rFonts w:ascii="Times New Roman" w:hAnsi="Times New Roman" w:cs="Times New Roman"/>
                <w:kern w:val="0"/>
                <w:sz w:val="20"/>
                <w:szCs w:val="20"/>
                <w:highlight w:val="green"/>
              </w:rPr>
            </w:pPr>
            <w:r w:rsidRPr="009D6258">
              <w:rPr>
                <w:rFonts w:ascii="Times New Roman" w:eastAsia="等线" w:hAnsi="Times New Roman" w:cs="Times New Roman" w:hint="eastAsia"/>
                <w:color w:val="000000"/>
                <w:sz w:val="20"/>
                <w:szCs w:val="20"/>
                <w:highlight w:val="green"/>
              </w:rPr>
              <w:t>1</w:t>
            </w:r>
            <w:r w:rsidRPr="009D6258">
              <w:rPr>
                <w:rFonts w:ascii="Times New Roman" w:eastAsia="等线" w:hAnsi="Times New Roman" w:cs="Times New Roman"/>
                <w:color w:val="000000"/>
                <w:sz w:val="20"/>
                <w:szCs w:val="20"/>
                <w:highlight w:val="green"/>
              </w:rPr>
              <w:t>.47</w:t>
            </w:r>
          </w:p>
        </w:tc>
        <w:tc>
          <w:tcPr>
            <w:tcW w:w="3820" w:type="dxa"/>
            <w:vAlign w:val="center"/>
          </w:tcPr>
          <w:p w14:paraId="2C35BCAA" w14:textId="77777777" w:rsidR="00CE5C94" w:rsidRDefault="00CE5C94" w:rsidP="00CE5C94">
            <w:pPr>
              <w:adjustRightInd w:val="0"/>
              <w:snapToGrid w:val="0"/>
              <w:rPr>
                <w:rFonts w:ascii="Times New Roman" w:hAnsi="Times New Roman" w:cs="Times New Roman"/>
                <w:kern w:val="0"/>
                <w:sz w:val="20"/>
                <w:szCs w:val="20"/>
              </w:rPr>
            </w:pPr>
            <w:r>
              <w:rPr>
                <w:rFonts w:ascii="Times New Roman" w:hAnsi="Times New Roman" w:cs="Times New Roman" w:hint="eastAsia"/>
                <w:kern w:val="0"/>
                <w:sz w:val="20"/>
                <w:szCs w:val="20"/>
              </w:rPr>
              <w:t>O</w:t>
            </w:r>
            <w:r>
              <w:rPr>
                <w:rFonts w:ascii="Times New Roman" w:hAnsi="Times New Roman" w:cs="Times New Roman"/>
                <w:kern w:val="0"/>
                <w:sz w:val="20"/>
                <w:szCs w:val="20"/>
              </w:rPr>
              <w:t>W=</w:t>
            </w:r>
            <w:r>
              <w:rPr>
                <w:rFonts w:ascii="Times New Roman" w:hAnsi="Times New Roman" w:cs="Times New Roman" w:hint="eastAsia"/>
                <w:kern w:val="0"/>
                <w:sz w:val="20"/>
                <w:szCs w:val="20"/>
              </w:rPr>
              <w:t>PW</w:t>
            </w:r>
            <w:r>
              <w:rPr>
                <w:rFonts w:ascii="Times New Roman" w:hAnsi="Times New Roman" w:cs="Times New Roman"/>
                <w:kern w:val="0"/>
                <w:sz w:val="20"/>
                <w:szCs w:val="20"/>
              </w:rPr>
              <w:t>= 400ms</w:t>
            </w:r>
          </w:p>
          <w:p w14:paraId="6D971400" w14:textId="249397BB" w:rsidR="00CE5C94" w:rsidRDefault="00CE5C94" w:rsidP="00CE5C94">
            <w:pPr>
              <w:adjustRightInd w:val="0"/>
              <w:snapToGrid w:val="0"/>
              <w:rPr>
                <w:rFonts w:ascii="Times New Roman" w:hAnsi="Times New Roman" w:cs="Times New Roman"/>
                <w:kern w:val="0"/>
                <w:sz w:val="20"/>
                <w:szCs w:val="20"/>
              </w:rPr>
            </w:pPr>
            <w:r>
              <w:rPr>
                <w:rFonts w:ascii="Times New Roman" w:hAnsi="Times New Roman" w:cs="Times New Roman" w:hint="eastAsia"/>
                <w:kern w:val="0"/>
                <w:sz w:val="20"/>
                <w:szCs w:val="20"/>
              </w:rPr>
              <w:t>U</w:t>
            </w:r>
            <w:r>
              <w:rPr>
                <w:rFonts w:ascii="Times New Roman" w:hAnsi="Times New Roman" w:cs="Times New Roman"/>
                <w:kern w:val="0"/>
                <w:sz w:val="20"/>
                <w:szCs w:val="20"/>
              </w:rPr>
              <w:t>E speed =60</w:t>
            </w:r>
            <w:r>
              <w:rPr>
                <w:rFonts w:ascii="Times New Roman" w:hAnsi="Times New Roman" w:cs="Times New Roman" w:hint="eastAsia"/>
                <w:kern w:val="0"/>
                <w:sz w:val="20"/>
                <w:szCs w:val="20"/>
              </w:rPr>
              <w:t>/</w:t>
            </w:r>
            <w:r>
              <w:rPr>
                <w:rFonts w:ascii="Times New Roman" w:hAnsi="Times New Roman" w:cs="Times New Roman"/>
                <w:kern w:val="0"/>
                <w:sz w:val="20"/>
                <w:szCs w:val="20"/>
              </w:rPr>
              <w:t>90/120 km/h</w:t>
            </w:r>
          </w:p>
        </w:tc>
      </w:tr>
      <w:tr w:rsidR="00CE5C94" w14:paraId="1B223C9E" w14:textId="77777777" w:rsidTr="000879C5">
        <w:tc>
          <w:tcPr>
            <w:tcW w:w="1555" w:type="dxa"/>
            <w:vAlign w:val="center"/>
          </w:tcPr>
          <w:p w14:paraId="69E78C7C" w14:textId="77777777" w:rsidR="00CE5C94" w:rsidRDefault="00CE5C94" w:rsidP="00CE5C94">
            <w:pPr>
              <w:adjustRightInd w:val="0"/>
              <w:snapToGrid w:val="0"/>
              <w:jc w:val="center"/>
              <w:rPr>
                <w:rFonts w:ascii="Times New Roman" w:hAnsi="Times New Roman" w:cs="Times New Roman"/>
                <w:kern w:val="0"/>
                <w:sz w:val="20"/>
                <w:szCs w:val="20"/>
              </w:rPr>
            </w:pPr>
            <w:r>
              <w:rPr>
                <w:rFonts w:ascii="Times New Roman" w:hAnsi="Times New Roman" w:cs="Times New Roman" w:hint="eastAsia"/>
                <w:kern w:val="0"/>
                <w:sz w:val="20"/>
                <w:szCs w:val="20"/>
              </w:rPr>
              <w:t>S</w:t>
            </w:r>
            <w:r>
              <w:rPr>
                <w:rFonts w:ascii="Times New Roman" w:hAnsi="Times New Roman" w:cs="Times New Roman"/>
                <w:kern w:val="0"/>
                <w:sz w:val="20"/>
                <w:szCs w:val="20"/>
              </w:rPr>
              <w:t>S</w:t>
            </w:r>
          </w:p>
          <w:p w14:paraId="4447A079" w14:textId="73056E40" w:rsidR="00CE5C94" w:rsidRDefault="00CE5C94" w:rsidP="00CE5C94">
            <w:pPr>
              <w:adjustRightInd w:val="0"/>
              <w:snapToGrid w:val="0"/>
              <w:jc w:val="center"/>
              <w:rPr>
                <w:rFonts w:ascii="Times New Roman" w:hAnsi="Times New Roman" w:cs="Times New Roman"/>
                <w:kern w:val="0"/>
                <w:sz w:val="20"/>
                <w:szCs w:val="20"/>
              </w:rPr>
            </w:pPr>
            <w:r>
              <w:rPr>
                <w:rFonts w:ascii="Times New Roman" w:hAnsi="Times New Roman" w:cs="Times New Roman" w:hint="eastAsia"/>
                <w:kern w:val="0"/>
                <w:sz w:val="20"/>
                <w:szCs w:val="20"/>
              </w:rPr>
              <w:t>R</w:t>
            </w:r>
            <w:r>
              <w:rPr>
                <w:rFonts w:ascii="Times New Roman" w:hAnsi="Times New Roman" w:cs="Times New Roman"/>
                <w:kern w:val="0"/>
                <w:sz w:val="20"/>
                <w:szCs w:val="20"/>
              </w:rPr>
              <w:t>2-</w:t>
            </w:r>
            <w:r w:rsidRPr="009A11A7">
              <w:rPr>
                <w:rFonts w:ascii="Times New Roman" w:hAnsi="Times New Roman" w:cs="Times New Roman"/>
                <w:kern w:val="0"/>
                <w:sz w:val="20"/>
                <w:szCs w:val="20"/>
              </w:rPr>
              <w:t>2409823</w:t>
            </w:r>
          </w:p>
        </w:tc>
        <w:tc>
          <w:tcPr>
            <w:tcW w:w="1842" w:type="dxa"/>
            <w:vAlign w:val="center"/>
          </w:tcPr>
          <w:p w14:paraId="0AE41DF9" w14:textId="32637B19" w:rsidR="00CE5C94" w:rsidRDefault="00CE5C94" w:rsidP="00CE5C94">
            <w:pPr>
              <w:spacing w:beforeLines="50" w:before="156" w:afterLines="50" w:after="156"/>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2.019</w:t>
            </w:r>
          </w:p>
        </w:tc>
        <w:tc>
          <w:tcPr>
            <w:tcW w:w="1843" w:type="dxa"/>
            <w:vAlign w:val="center"/>
          </w:tcPr>
          <w:p w14:paraId="6C5E8F07" w14:textId="2D762CA6" w:rsidR="00CE5C94" w:rsidRDefault="00CE5C94" w:rsidP="00CE5C94">
            <w:pPr>
              <w:spacing w:beforeLines="50" w:before="156" w:afterLines="50" w:after="156"/>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0.874</w:t>
            </w:r>
          </w:p>
        </w:tc>
        <w:tc>
          <w:tcPr>
            <w:tcW w:w="3820" w:type="dxa"/>
            <w:vAlign w:val="center"/>
          </w:tcPr>
          <w:p w14:paraId="299BA97C" w14:textId="77777777" w:rsidR="00CE5C94" w:rsidRDefault="00CE5C94" w:rsidP="00CE5C94">
            <w:pPr>
              <w:adjustRightInd w:val="0"/>
              <w:snapToGrid w:val="0"/>
              <w:rPr>
                <w:rFonts w:ascii="Times New Roman" w:hAnsi="Times New Roman" w:cs="Times New Roman"/>
                <w:kern w:val="0"/>
                <w:sz w:val="20"/>
                <w:szCs w:val="20"/>
              </w:rPr>
            </w:pPr>
            <w:r>
              <w:rPr>
                <w:rFonts w:ascii="Times New Roman" w:hAnsi="Times New Roman" w:cs="Times New Roman" w:hint="eastAsia"/>
                <w:kern w:val="0"/>
                <w:sz w:val="20"/>
                <w:szCs w:val="20"/>
              </w:rPr>
              <w:t>O</w:t>
            </w:r>
            <w:r>
              <w:rPr>
                <w:rFonts w:ascii="Times New Roman" w:hAnsi="Times New Roman" w:cs="Times New Roman"/>
                <w:kern w:val="0"/>
                <w:sz w:val="20"/>
                <w:szCs w:val="20"/>
              </w:rPr>
              <w:t>W=1600ms</w:t>
            </w:r>
          </w:p>
          <w:p w14:paraId="53C1B0F8" w14:textId="77777777" w:rsidR="00CE5C94" w:rsidRDefault="00CE5C94" w:rsidP="00CE5C94">
            <w:pPr>
              <w:adjustRightInd w:val="0"/>
              <w:snapToGrid w:val="0"/>
              <w:rPr>
                <w:rFonts w:ascii="Times New Roman" w:hAnsi="Times New Roman" w:cs="Times New Roman"/>
                <w:kern w:val="0"/>
                <w:sz w:val="20"/>
                <w:szCs w:val="20"/>
              </w:rPr>
            </w:pPr>
            <w:r>
              <w:rPr>
                <w:rFonts w:ascii="Times New Roman" w:hAnsi="Times New Roman" w:cs="Times New Roman" w:hint="eastAsia"/>
                <w:kern w:val="0"/>
                <w:sz w:val="20"/>
                <w:szCs w:val="20"/>
              </w:rPr>
              <w:t>P</w:t>
            </w:r>
            <w:r>
              <w:rPr>
                <w:rFonts w:ascii="Times New Roman" w:hAnsi="Times New Roman" w:cs="Times New Roman"/>
                <w:kern w:val="0"/>
                <w:sz w:val="20"/>
                <w:szCs w:val="20"/>
              </w:rPr>
              <w:t>W=400ms</w:t>
            </w:r>
          </w:p>
          <w:p w14:paraId="02A1FAE1" w14:textId="48AEF967" w:rsidR="00CE5C94" w:rsidRDefault="00CE5C94" w:rsidP="00CE5C94">
            <w:pPr>
              <w:adjustRightInd w:val="0"/>
              <w:snapToGrid w:val="0"/>
              <w:rPr>
                <w:rFonts w:ascii="Times New Roman" w:hAnsi="Times New Roman" w:cs="Times New Roman"/>
                <w:kern w:val="0"/>
                <w:sz w:val="20"/>
                <w:szCs w:val="20"/>
              </w:rPr>
            </w:pPr>
            <w:r>
              <w:rPr>
                <w:rFonts w:ascii="Times New Roman" w:hAnsi="Times New Roman" w:cs="Times New Roman" w:hint="eastAsia"/>
                <w:kern w:val="0"/>
                <w:sz w:val="20"/>
                <w:szCs w:val="20"/>
              </w:rPr>
              <w:t>U</w:t>
            </w:r>
            <w:r>
              <w:rPr>
                <w:rFonts w:ascii="Times New Roman" w:hAnsi="Times New Roman" w:cs="Times New Roman"/>
                <w:kern w:val="0"/>
                <w:sz w:val="20"/>
                <w:szCs w:val="20"/>
              </w:rPr>
              <w:t>E speed =30 km/h</w:t>
            </w:r>
          </w:p>
        </w:tc>
      </w:tr>
      <w:tr w:rsidR="00396FFC" w14:paraId="4E6B823A" w14:textId="176C84C5" w:rsidTr="000879C5">
        <w:tc>
          <w:tcPr>
            <w:tcW w:w="1555" w:type="dxa"/>
            <w:vAlign w:val="center"/>
          </w:tcPr>
          <w:p w14:paraId="372C1A99" w14:textId="77777777" w:rsidR="00396FFC" w:rsidRDefault="00396FFC" w:rsidP="00C267B2">
            <w:pPr>
              <w:adjustRightInd w:val="0"/>
              <w:snapToGrid w:val="0"/>
              <w:jc w:val="center"/>
              <w:rPr>
                <w:rFonts w:ascii="Times New Roman" w:hAnsi="Times New Roman" w:cs="Times New Roman"/>
                <w:kern w:val="0"/>
                <w:sz w:val="20"/>
                <w:szCs w:val="20"/>
              </w:rPr>
            </w:pPr>
            <w:r>
              <w:rPr>
                <w:rFonts w:ascii="Times New Roman" w:hAnsi="Times New Roman" w:cs="Times New Roman" w:hint="eastAsia"/>
                <w:kern w:val="0"/>
                <w:sz w:val="20"/>
                <w:szCs w:val="20"/>
              </w:rPr>
              <w:t>M</w:t>
            </w:r>
            <w:r>
              <w:rPr>
                <w:rFonts w:ascii="Times New Roman" w:hAnsi="Times New Roman" w:cs="Times New Roman"/>
                <w:kern w:val="0"/>
                <w:sz w:val="20"/>
                <w:szCs w:val="20"/>
              </w:rPr>
              <w:t>TK</w:t>
            </w:r>
          </w:p>
          <w:p w14:paraId="5B8FA035" w14:textId="0B68E310" w:rsidR="004C5F60" w:rsidRDefault="004C5F60" w:rsidP="00C267B2">
            <w:pPr>
              <w:adjustRightInd w:val="0"/>
              <w:snapToGrid w:val="0"/>
              <w:jc w:val="center"/>
              <w:rPr>
                <w:rFonts w:ascii="Times New Roman" w:hAnsi="Times New Roman" w:cs="Times New Roman"/>
                <w:kern w:val="0"/>
                <w:sz w:val="20"/>
                <w:szCs w:val="20"/>
              </w:rPr>
            </w:pPr>
            <w:r>
              <w:rPr>
                <w:rFonts w:ascii="Times New Roman" w:hAnsi="Times New Roman" w:cs="Times New Roman" w:hint="eastAsia"/>
                <w:kern w:val="0"/>
                <w:sz w:val="20"/>
                <w:szCs w:val="20"/>
              </w:rPr>
              <w:t>R</w:t>
            </w:r>
            <w:r>
              <w:rPr>
                <w:rFonts w:ascii="Times New Roman" w:hAnsi="Times New Roman" w:cs="Times New Roman"/>
                <w:kern w:val="0"/>
                <w:sz w:val="20"/>
                <w:szCs w:val="20"/>
              </w:rPr>
              <w:t>2-</w:t>
            </w:r>
            <w:r w:rsidRPr="004C5F60">
              <w:rPr>
                <w:rFonts w:ascii="Times New Roman" w:hAnsi="Times New Roman" w:cs="Times New Roman"/>
                <w:kern w:val="0"/>
                <w:sz w:val="20"/>
                <w:szCs w:val="20"/>
              </w:rPr>
              <w:t>2409869</w:t>
            </w:r>
          </w:p>
        </w:tc>
        <w:tc>
          <w:tcPr>
            <w:tcW w:w="1842" w:type="dxa"/>
            <w:vAlign w:val="center"/>
          </w:tcPr>
          <w:p w14:paraId="3001FBE1" w14:textId="1D3E1B3E" w:rsidR="00396FFC" w:rsidRDefault="00396FFC" w:rsidP="00C267B2">
            <w:pPr>
              <w:spacing w:beforeLines="50" w:before="156" w:afterLines="50" w:after="156"/>
              <w:jc w:val="center"/>
              <w:rPr>
                <w:rFonts w:ascii="Times New Roman" w:hAnsi="Times New Roman" w:cs="Times New Roman"/>
                <w:kern w:val="0"/>
                <w:sz w:val="20"/>
                <w:szCs w:val="20"/>
              </w:rPr>
            </w:pPr>
            <w:r>
              <w:rPr>
                <w:rFonts w:ascii="Times New Roman" w:hAnsi="Times New Roman" w:cs="Times New Roman" w:hint="eastAsia"/>
                <w:kern w:val="0"/>
                <w:sz w:val="20"/>
                <w:szCs w:val="20"/>
              </w:rPr>
              <w:t>2</w:t>
            </w:r>
            <w:r>
              <w:rPr>
                <w:rFonts w:ascii="Times New Roman" w:hAnsi="Times New Roman" w:cs="Times New Roman"/>
                <w:kern w:val="0"/>
                <w:sz w:val="20"/>
                <w:szCs w:val="20"/>
              </w:rPr>
              <w:t>.49</w:t>
            </w:r>
          </w:p>
        </w:tc>
        <w:tc>
          <w:tcPr>
            <w:tcW w:w="1843" w:type="dxa"/>
            <w:vAlign w:val="center"/>
          </w:tcPr>
          <w:p w14:paraId="5728AC6C" w14:textId="05A63D83" w:rsidR="00396FFC" w:rsidRDefault="004C5F60" w:rsidP="00C267B2">
            <w:pPr>
              <w:spacing w:beforeLines="50" w:before="156" w:afterLines="50" w:after="156"/>
              <w:jc w:val="center"/>
              <w:rPr>
                <w:rFonts w:ascii="Times New Roman" w:hAnsi="Times New Roman" w:cs="Times New Roman"/>
                <w:kern w:val="0"/>
                <w:sz w:val="20"/>
                <w:szCs w:val="20"/>
              </w:rPr>
            </w:pPr>
            <w:r>
              <w:rPr>
                <w:rFonts w:ascii="Times New Roman" w:hAnsi="Times New Roman" w:cs="Times New Roman" w:hint="eastAsia"/>
                <w:kern w:val="0"/>
                <w:sz w:val="20"/>
                <w:szCs w:val="20"/>
              </w:rPr>
              <w:t>0</w:t>
            </w:r>
            <w:r>
              <w:rPr>
                <w:rFonts w:ascii="Times New Roman" w:hAnsi="Times New Roman" w:cs="Times New Roman"/>
                <w:kern w:val="0"/>
                <w:sz w:val="20"/>
                <w:szCs w:val="20"/>
              </w:rPr>
              <w:t>.92</w:t>
            </w:r>
          </w:p>
        </w:tc>
        <w:tc>
          <w:tcPr>
            <w:tcW w:w="3820" w:type="dxa"/>
            <w:vAlign w:val="center"/>
          </w:tcPr>
          <w:p w14:paraId="4C05FBAA" w14:textId="5B92D101" w:rsidR="004C5F60" w:rsidRDefault="004C5F60" w:rsidP="000879C5">
            <w:pPr>
              <w:adjustRightInd w:val="0"/>
              <w:snapToGrid w:val="0"/>
              <w:rPr>
                <w:rFonts w:ascii="Times New Roman" w:hAnsi="Times New Roman" w:cs="Times New Roman"/>
                <w:kern w:val="0"/>
                <w:sz w:val="20"/>
                <w:szCs w:val="20"/>
              </w:rPr>
            </w:pPr>
            <w:r>
              <w:rPr>
                <w:rFonts w:ascii="Times New Roman" w:hAnsi="Times New Roman" w:cs="Times New Roman" w:hint="eastAsia"/>
                <w:kern w:val="0"/>
                <w:sz w:val="20"/>
                <w:szCs w:val="20"/>
              </w:rPr>
              <w:t>O</w:t>
            </w:r>
            <w:r>
              <w:rPr>
                <w:rFonts w:ascii="Times New Roman" w:hAnsi="Times New Roman" w:cs="Times New Roman"/>
                <w:kern w:val="0"/>
                <w:sz w:val="20"/>
                <w:szCs w:val="20"/>
              </w:rPr>
              <w:t>W=160ms</w:t>
            </w:r>
          </w:p>
          <w:p w14:paraId="2A68F3B9" w14:textId="26C14676" w:rsidR="004C5F60" w:rsidRDefault="004C5F60" w:rsidP="000879C5">
            <w:pPr>
              <w:adjustRightInd w:val="0"/>
              <w:snapToGrid w:val="0"/>
              <w:rPr>
                <w:rFonts w:ascii="Times New Roman" w:hAnsi="Times New Roman" w:cs="Times New Roman"/>
                <w:kern w:val="0"/>
                <w:sz w:val="20"/>
                <w:szCs w:val="20"/>
              </w:rPr>
            </w:pPr>
            <w:r>
              <w:rPr>
                <w:rFonts w:ascii="Times New Roman" w:hAnsi="Times New Roman" w:cs="Times New Roman" w:hint="eastAsia"/>
                <w:kern w:val="0"/>
                <w:sz w:val="20"/>
                <w:szCs w:val="20"/>
              </w:rPr>
              <w:t>P</w:t>
            </w:r>
            <w:r>
              <w:rPr>
                <w:rFonts w:ascii="Times New Roman" w:hAnsi="Times New Roman" w:cs="Times New Roman"/>
                <w:kern w:val="0"/>
                <w:sz w:val="20"/>
                <w:szCs w:val="20"/>
              </w:rPr>
              <w:t>W=640ms</w:t>
            </w:r>
          </w:p>
          <w:p w14:paraId="392E3B47" w14:textId="5E827FCB" w:rsidR="00396FFC" w:rsidRDefault="004C5F60" w:rsidP="000879C5">
            <w:pPr>
              <w:adjustRightInd w:val="0"/>
              <w:snapToGrid w:val="0"/>
              <w:rPr>
                <w:rFonts w:ascii="Times New Roman" w:hAnsi="Times New Roman" w:cs="Times New Roman"/>
                <w:kern w:val="0"/>
                <w:sz w:val="20"/>
                <w:szCs w:val="20"/>
              </w:rPr>
            </w:pPr>
            <w:r>
              <w:rPr>
                <w:rFonts w:ascii="Times New Roman" w:hAnsi="Times New Roman" w:cs="Times New Roman" w:hint="eastAsia"/>
                <w:kern w:val="0"/>
                <w:sz w:val="20"/>
                <w:szCs w:val="20"/>
              </w:rPr>
              <w:t>U</w:t>
            </w:r>
            <w:r>
              <w:rPr>
                <w:rFonts w:ascii="Times New Roman" w:hAnsi="Times New Roman" w:cs="Times New Roman"/>
                <w:kern w:val="0"/>
                <w:sz w:val="20"/>
                <w:szCs w:val="20"/>
              </w:rPr>
              <w:t>E speed =60</w:t>
            </w:r>
            <w:r w:rsidR="000879C5">
              <w:rPr>
                <w:rFonts w:ascii="Times New Roman" w:hAnsi="Times New Roman" w:cs="Times New Roman"/>
                <w:kern w:val="0"/>
                <w:sz w:val="20"/>
                <w:szCs w:val="20"/>
              </w:rPr>
              <w:t xml:space="preserve"> km/h</w:t>
            </w:r>
          </w:p>
        </w:tc>
      </w:tr>
      <w:tr w:rsidR="00396FFC" w14:paraId="588B9AD1" w14:textId="3DA4F819" w:rsidTr="000879C5">
        <w:tc>
          <w:tcPr>
            <w:tcW w:w="1555" w:type="dxa"/>
            <w:vAlign w:val="center"/>
          </w:tcPr>
          <w:p w14:paraId="0D439909" w14:textId="77777777" w:rsidR="00396FFC" w:rsidRDefault="00396FFC" w:rsidP="00C267B2">
            <w:pPr>
              <w:adjustRightInd w:val="0"/>
              <w:snapToGrid w:val="0"/>
              <w:jc w:val="center"/>
              <w:rPr>
                <w:rFonts w:ascii="Times New Roman" w:hAnsi="Times New Roman" w:cs="Times New Roman"/>
                <w:kern w:val="0"/>
                <w:sz w:val="20"/>
                <w:szCs w:val="20"/>
              </w:rPr>
            </w:pPr>
            <w:r>
              <w:rPr>
                <w:rFonts w:ascii="Times New Roman" w:hAnsi="Times New Roman" w:cs="Times New Roman" w:hint="eastAsia"/>
                <w:kern w:val="0"/>
                <w:sz w:val="20"/>
                <w:szCs w:val="20"/>
              </w:rPr>
              <w:t>D</w:t>
            </w:r>
            <w:r>
              <w:rPr>
                <w:rFonts w:ascii="Times New Roman" w:hAnsi="Times New Roman" w:cs="Times New Roman"/>
                <w:kern w:val="0"/>
                <w:sz w:val="20"/>
                <w:szCs w:val="20"/>
              </w:rPr>
              <w:t>OCOMO</w:t>
            </w:r>
          </w:p>
          <w:p w14:paraId="06A6010E" w14:textId="05FEE545" w:rsidR="008572B6" w:rsidRDefault="008572B6" w:rsidP="00C267B2">
            <w:pPr>
              <w:adjustRightInd w:val="0"/>
              <w:snapToGrid w:val="0"/>
              <w:jc w:val="center"/>
              <w:rPr>
                <w:rFonts w:ascii="Times New Roman" w:hAnsi="Times New Roman" w:cs="Times New Roman"/>
                <w:kern w:val="0"/>
                <w:sz w:val="20"/>
                <w:szCs w:val="20"/>
              </w:rPr>
            </w:pPr>
            <w:r>
              <w:rPr>
                <w:rFonts w:ascii="Times New Roman" w:hAnsi="Times New Roman" w:cs="Times New Roman"/>
                <w:kern w:val="0"/>
                <w:sz w:val="20"/>
                <w:szCs w:val="20"/>
              </w:rPr>
              <w:t>R2-</w:t>
            </w:r>
            <w:r w:rsidRPr="008572B6">
              <w:rPr>
                <w:rFonts w:ascii="Times New Roman" w:hAnsi="Times New Roman" w:cs="Times New Roman"/>
                <w:kern w:val="0"/>
                <w:sz w:val="20"/>
                <w:szCs w:val="20"/>
              </w:rPr>
              <w:t>2410020</w:t>
            </w:r>
          </w:p>
        </w:tc>
        <w:tc>
          <w:tcPr>
            <w:tcW w:w="1842" w:type="dxa"/>
            <w:vAlign w:val="center"/>
          </w:tcPr>
          <w:p w14:paraId="2983375A" w14:textId="022FC2C5" w:rsidR="00396FFC" w:rsidRPr="009D6258" w:rsidRDefault="00396FFC" w:rsidP="00C267B2">
            <w:pPr>
              <w:spacing w:beforeLines="50" w:before="156" w:afterLines="50" w:after="156"/>
              <w:jc w:val="center"/>
              <w:rPr>
                <w:rFonts w:ascii="Times New Roman" w:hAnsi="Times New Roman" w:cs="Times New Roman"/>
                <w:kern w:val="0"/>
                <w:sz w:val="20"/>
                <w:szCs w:val="20"/>
                <w:highlight w:val="green"/>
              </w:rPr>
            </w:pPr>
            <w:r w:rsidRPr="009D6258">
              <w:rPr>
                <w:rFonts w:ascii="Times New Roman" w:hAnsi="Times New Roman" w:cs="Times New Roman" w:hint="eastAsia"/>
                <w:kern w:val="0"/>
                <w:sz w:val="20"/>
                <w:szCs w:val="20"/>
                <w:highlight w:val="green"/>
              </w:rPr>
              <w:t>4</w:t>
            </w:r>
          </w:p>
        </w:tc>
        <w:tc>
          <w:tcPr>
            <w:tcW w:w="1843" w:type="dxa"/>
            <w:vAlign w:val="center"/>
          </w:tcPr>
          <w:p w14:paraId="29EF3331" w14:textId="28EF9263" w:rsidR="00396FFC" w:rsidRPr="009D6258" w:rsidRDefault="00396FFC" w:rsidP="00C267B2">
            <w:pPr>
              <w:spacing w:beforeLines="50" w:before="156" w:afterLines="50" w:after="156"/>
              <w:jc w:val="center"/>
              <w:rPr>
                <w:rFonts w:ascii="Times New Roman" w:hAnsi="Times New Roman" w:cs="Times New Roman"/>
                <w:kern w:val="0"/>
                <w:sz w:val="20"/>
                <w:szCs w:val="20"/>
                <w:highlight w:val="green"/>
              </w:rPr>
            </w:pPr>
            <w:r w:rsidRPr="009D6258">
              <w:rPr>
                <w:rFonts w:ascii="Times New Roman" w:hAnsi="Times New Roman" w:cs="Times New Roman" w:hint="eastAsia"/>
                <w:kern w:val="0"/>
                <w:sz w:val="20"/>
                <w:szCs w:val="20"/>
                <w:highlight w:val="green"/>
              </w:rPr>
              <w:t>3</w:t>
            </w:r>
            <w:r w:rsidRPr="009D6258">
              <w:rPr>
                <w:rFonts w:ascii="Times New Roman" w:hAnsi="Times New Roman" w:cs="Times New Roman"/>
                <w:kern w:val="0"/>
                <w:sz w:val="20"/>
                <w:szCs w:val="20"/>
                <w:highlight w:val="green"/>
              </w:rPr>
              <w:t>.275</w:t>
            </w:r>
          </w:p>
        </w:tc>
        <w:tc>
          <w:tcPr>
            <w:tcW w:w="3820" w:type="dxa"/>
            <w:vAlign w:val="center"/>
          </w:tcPr>
          <w:p w14:paraId="73BBD278" w14:textId="47493F7E" w:rsidR="008572B6" w:rsidRDefault="008572B6" w:rsidP="000879C5">
            <w:pPr>
              <w:adjustRightInd w:val="0"/>
              <w:snapToGrid w:val="0"/>
              <w:rPr>
                <w:rFonts w:ascii="Times New Roman" w:hAnsi="Times New Roman" w:cs="Times New Roman"/>
                <w:kern w:val="0"/>
                <w:sz w:val="20"/>
                <w:szCs w:val="20"/>
              </w:rPr>
            </w:pPr>
            <w:r>
              <w:rPr>
                <w:rFonts w:ascii="Times New Roman" w:hAnsi="Times New Roman" w:cs="Times New Roman" w:hint="eastAsia"/>
                <w:kern w:val="0"/>
                <w:sz w:val="20"/>
                <w:szCs w:val="20"/>
              </w:rPr>
              <w:t>O</w:t>
            </w:r>
            <w:r>
              <w:rPr>
                <w:rFonts w:ascii="Times New Roman" w:hAnsi="Times New Roman" w:cs="Times New Roman"/>
                <w:kern w:val="0"/>
                <w:sz w:val="20"/>
                <w:szCs w:val="20"/>
              </w:rPr>
              <w:t>W=</w:t>
            </w:r>
            <w:r>
              <w:rPr>
                <w:rFonts w:ascii="Times New Roman" w:hAnsi="Times New Roman" w:cs="Times New Roman" w:hint="eastAsia"/>
                <w:kern w:val="0"/>
                <w:sz w:val="20"/>
                <w:szCs w:val="20"/>
              </w:rPr>
              <w:t>PW</w:t>
            </w:r>
            <w:r>
              <w:rPr>
                <w:rFonts w:ascii="Times New Roman" w:hAnsi="Times New Roman" w:cs="Times New Roman"/>
                <w:kern w:val="0"/>
                <w:sz w:val="20"/>
                <w:szCs w:val="20"/>
              </w:rPr>
              <w:t xml:space="preserve">= </w:t>
            </w:r>
            <w:r w:rsidR="00453295">
              <w:rPr>
                <w:rFonts w:ascii="Times New Roman" w:hAnsi="Times New Roman" w:cs="Times New Roman"/>
                <w:kern w:val="0"/>
                <w:sz w:val="20"/>
                <w:szCs w:val="20"/>
              </w:rPr>
              <w:t>20</w:t>
            </w:r>
            <w:r>
              <w:rPr>
                <w:rFonts w:ascii="Times New Roman" w:hAnsi="Times New Roman" w:cs="Times New Roman"/>
                <w:kern w:val="0"/>
                <w:sz w:val="20"/>
                <w:szCs w:val="20"/>
              </w:rPr>
              <w:t>00ms</w:t>
            </w:r>
          </w:p>
          <w:p w14:paraId="7CCEA0BC" w14:textId="4F6D667D" w:rsidR="00396FFC" w:rsidRDefault="008572B6" w:rsidP="000879C5">
            <w:pPr>
              <w:adjustRightInd w:val="0"/>
              <w:snapToGrid w:val="0"/>
              <w:rPr>
                <w:rFonts w:ascii="Times New Roman" w:hAnsi="Times New Roman" w:cs="Times New Roman"/>
                <w:kern w:val="0"/>
                <w:sz w:val="20"/>
                <w:szCs w:val="20"/>
              </w:rPr>
            </w:pPr>
            <w:r>
              <w:rPr>
                <w:rFonts w:ascii="Times New Roman" w:hAnsi="Times New Roman" w:cs="Times New Roman" w:hint="eastAsia"/>
                <w:kern w:val="0"/>
                <w:sz w:val="20"/>
                <w:szCs w:val="20"/>
              </w:rPr>
              <w:t>U</w:t>
            </w:r>
            <w:r>
              <w:rPr>
                <w:rFonts w:ascii="Times New Roman" w:hAnsi="Times New Roman" w:cs="Times New Roman"/>
                <w:kern w:val="0"/>
                <w:sz w:val="20"/>
                <w:szCs w:val="20"/>
              </w:rPr>
              <w:t>E speed =60</w:t>
            </w:r>
            <w:r>
              <w:rPr>
                <w:rFonts w:ascii="Times New Roman" w:hAnsi="Times New Roman" w:cs="Times New Roman" w:hint="eastAsia"/>
                <w:kern w:val="0"/>
                <w:sz w:val="20"/>
                <w:szCs w:val="20"/>
              </w:rPr>
              <w:t>/</w:t>
            </w:r>
            <w:r>
              <w:rPr>
                <w:rFonts w:ascii="Times New Roman" w:hAnsi="Times New Roman" w:cs="Times New Roman"/>
                <w:kern w:val="0"/>
                <w:sz w:val="20"/>
                <w:szCs w:val="20"/>
              </w:rPr>
              <w:t>90/120</w:t>
            </w:r>
            <w:r w:rsidR="000879C5">
              <w:rPr>
                <w:rFonts w:ascii="Times New Roman" w:hAnsi="Times New Roman" w:cs="Times New Roman"/>
                <w:kern w:val="0"/>
                <w:sz w:val="20"/>
                <w:szCs w:val="20"/>
              </w:rPr>
              <w:t xml:space="preserve"> km/h</w:t>
            </w:r>
          </w:p>
        </w:tc>
      </w:tr>
      <w:tr w:rsidR="00CE5C94" w14:paraId="3CC7D3B2" w14:textId="77777777" w:rsidTr="000879C5">
        <w:tc>
          <w:tcPr>
            <w:tcW w:w="1555" w:type="dxa"/>
            <w:vAlign w:val="center"/>
          </w:tcPr>
          <w:p w14:paraId="40EF5F6E" w14:textId="77777777" w:rsidR="00CE5C94" w:rsidRDefault="00CE5C94" w:rsidP="00CE5C94">
            <w:pPr>
              <w:adjustRightInd w:val="0"/>
              <w:snapToGrid w:val="0"/>
              <w:jc w:val="center"/>
              <w:rPr>
                <w:rFonts w:ascii="Times New Roman" w:hAnsi="Times New Roman" w:cs="Times New Roman"/>
                <w:kern w:val="0"/>
                <w:sz w:val="20"/>
                <w:szCs w:val="20"/>
              </w:rPr>
            </w:pPr>
            <w:r>
              <w:rPr>
                <w:rFonts w:ascii="Times New Roman" w:hAnsi="Times New Roman" w:cs="Times New Roman" w:hint="eastAsia"/>
                <w:kern w:val="0"/>
                <w:sz w:val="20"/>
                <w:szCs w:val="20"/>
              </w:rPr>
              <w:t>O</w:t>
            </w:r>
            <w:r>
              <w:rPr>
                <w:rFonts w:ascii="Times New Roman" w:hAnsi="Times New Roman" w:cs="Times New Roman"/>
                <w:kern w:val="0"/>
                <w:sz w:val="20"/>
                <w:szCs w:val="20"/>
              </w:rPr>
              <w:t>PPO</w:t>
            </w:r>
          </w:p>
          <w:p w14:paraId="1F5DE356" w14:textId="3A2CD25B" w:rsidR="00CE5C94" w:rsidRDefault="00CE5C94" w:rsidP="00CE5C94">
            <w:pPr>
              <w:adjustRightInd w:val="0"/>
              <w:snapToGrid w:val="0"/>
              <w:jc w:val="center"/>
              <w:rPr>
                <w:rFonts w:ascii="Times New Roman" w:hAnsi="Times New Roman" w:cs="Times New Roman"/>
                <w:kern w:val="0"/>
                <w:sz w:val="20"/>
                <w:szCs w:val="20"/>
              </w:rPr>
            </w:pPr>
            <w:r>
              <w:rPr>
                <w:rFonts w:ascii="Times New Roman" w:hAnsi="Times New Roman" w:cs="Times New Roman" w:hint="eastAsia"/>
                <w:kern w:val="0"/>
                <w:sz w:val="20"/>
                <w:szCs w:val="20"/>
              </w:rPr>
              <w:t>R</w:t>
            </w:r>
            <w:r>
              <w:rPr>
                <w:rFonts w:ascii="Times New Roman" w:hAnsi="Times New Roman" w:cs="Times New Roman"/>
                <w:kern w:val="0"/>
                <w:sz w:val="20"/>
                <w:szCs w:val="20"/>
              </w:rPr>
              <w:t>2-</w:t>
            </w:r>
            <w:r w:rsidRPr="009A11A7">
              <w:rPr>
                <w:rFonts w:ascii="Times New Roman" w:hAnsi="Times New Roman" w:cs="Times New Roman"/>
                <w:kern w:val="0"/>
                <w:sz w:val="20"/>
                <w:szCs w:val="20"/>
              </w:rPr>
              <w:t>2410187</w:t>
            </w:r>
          </w:p>
        </w:tc>
        <w:tc>
          <w:tcPr>
            <w:tcW w:w="1842" w:type="dxa"/>
            <w:vAlign w:val="center"/>
          </w:tcPr>
          <w:p w14:paraId="6FE720BF" w14:textId="648ECD44" w:rsidR="00CE5C94" w:rsidRDefault="00CE5C94" w:rsidP="00CE5C94">
            <w:pPr>
              <w:spacing w:beforeLines="50" w:before="156" w:afterLines="50" w:after="156"/>
              <w:jc w:val="center"/>
              <w:rPr>
                <w:rFonts w:ascii="Times New Roman" w:hAnsi="Times New Roman" w:cs="Times New Roman"/>
                <w:kern w:val="0"/>
                <w:sz w:val="20"/>
                <w:szCs w:val="20"/>
              </w:rPr>
            </w:pPr>
            <w:r>
              <w:rPr>
                <w:rFonts w:ascii="Times New Roman" w:hAnsi="Times New Roman" w:cs="Times New Roman" w:hint="eastAsia"/>
                <w:kern w:val="0"/>
                <w:sz w:val="20"/>
                <w:szCs w:val="20"/>
              </w:rPr>
              <w:t>2</w:t>
            </w:r>
            <w:r>
              <w:rPr>
                <w:rFonts w:ascii="Times New Roman" w:hAnsi="Times New Roman" w:cs="Times New Roman"/>
                <w:kern w:val="0"/>
                <w:sz w:val="20"/>
                <w:szCs w:val="20"/>
              </w:rPr>
              <w:t>.29</w:t>
            </w:r>
          </w:p>
        </w:tc>
        <w:tc>
          <w:tcPr>
            <w:tcW w:w="1843" w:type="dxa"/>
            <w:vAlign w:val="center"/>
          </w:tcPr>
          <w:p w14:paraId="10E03CAC" w14:textId="55658C3C" w:rsidR="00CE5C94" w:rsidRDefault="00CE5C94" w:rsidP="00CE5C94">
            <w:pPr>
              <w:spacing w:beforeLines="50" w:before="156" w:afterLines="50" w:after="156"/>
              <w:jc w:val="center"/>
              <w:rPr>
                <w:rFonts w:ascii="Times New Roman" w:hAnsi="Times New Roman" w:cs="Times New Roman"/>
                <w:kern w:val="0"/>
                <w:sz w:val="20"/>
                <w:szCs w:val="20"/>
              </w:rPr>
            </w:pPr>
            <w:r>
              <w:rPr>
                <w:rFonts w:ascii="Times New Roman" w:hAnsi="Times New Roman" w:cs="Times New Roman" w:hint="eastAsia"/>
                <w:kern w:val="0"/>
                <w:sz w:val="20"/>
                <w:szCs w:val="20"/>
              </w:rPr>
              <w:t>1</w:t>
            </w:r>
            <w:r>
              <w:rPr>
                <w:rFonts w:ascii="Times New Roman" w:hAnsi="Times New Roman" w:cs="Times New Roman"/>
                <w:kern w:val="0"/>
                <w:sz w:val="20"/>
                <w:szCs w:val="20"/>
              </w:rPr>
              <w:t>.21</w:t>
            </w:r>
          </w:p>
        </w:tc>
        <w:tc>
          <w:tcPr>
            <w:tcW w:w="3820" w:type="dxa"/>
            <w:vAlign w:val="center"/>
          </w:tcPr>
          <w:p w14:paraId="33C1AE2B" w14:textId="77777777" w:rsidR="00CE5C94" w:rsidRDefault="00CE5C94" w:rsidP="00CE5C94">
            <w:pPr>
              <w:adjustRightInd w:val="0"/>
              <w:snapToGrid w:val="0"/>
              <w:rPr>
                <w:rFonts w:ascii="Times New Roman" w:hAnsi="Times New Roman" w:cs="Times New Roman"/>
                <w:kern w:val="0"/>
                <w:sz w:val="20"/>
                <w:szCs w:val="20"/>
              </w:rPr>
            </w:pPr>
            <w:r>
              <w:rPr>
                <w:rFonts w:ascii="Times New Roman" w:hAnsi="Times New Roman" w:cs="Times New Roman" w:hint="eastAsia"/>
                <w:kern w:val="0"/>
                <w:sz w:val="20"/>
                <w:szCs w:val="20"/>
              </w:rPr>
              <w:t>O</w:t>
            </w:r>
            <w:r>
              <w:rPr>
                <w:rFonts w:ascii="Times New Roman" w:hAnsi="Times New Roman" w:cs="Times New Roman"/>
                <w:kern w:val="0"/>
                <w:sz w:val="20"/>
                <w:szCs w:val="20"/>
              </w:rPr>
              <w:t>W=800ms</w:t>
            </w:r>
          </w:p>
          <w:p w14:paraId="28436F54" w14:textId="77777777" w:rsidR="00CE5C94" w:rsidRDefault="00CE5C94" w:rsidP="00CE5C94">
            <w:pPr>
              <w:adjustRightInd w:val="0"/>
              <w:snapToGrid w:val="0"/>
              <w:rPr>
                <w:rFonts w:ascii="Times New Roman" w:hAnsi="Times New Roman" w:cs="Times New Roman"/>
                <w:kern w:val="0"/>
                <w:sz w:val="20"/>
                <w:szCs w:val="20"/>
              </w:rPr>
            </w:pPr>
            <w:r>
              <w:rPr>
                <w:rFonts w:ascii="Times New Roman" w:hAnsi="Times New Roman" w:cs="Times New Roman" w:hint="eastAsia"/>
                <w:kern w:val="0"/>
                <w:sz w:val="20"/>
                <w:szCs w:val="20"/>
              </w:rPr>
              <w:t>P</w:t>
            </w:r>
            <w:r>
              <w:rPr>
                <w:rFonts w:ascii="Times New Roman" w:hAnsi="Times New Roman" w:cs="Times New Roman"/>
                <w:kern w:val="0"/>
                <w:sz w:val="20"/>
                <w:szCs w:val="20"/>
              </w:rPr>
              <w:t>W=400ms</w:t>
            </w:r>
          </w:p>
          <w:p w14:paraId="05843A93" w14:textId="3E12BCD6" w:rsidR="00CE5C94" w:rsidRDefault="00CE5C94" w:rsidP="00CE5C94">
            <w:pPr>
              <w:adjustRightInd w:val="0"/>
              <w:snapToGrid w:val="0"/>
              <w:rPr>
                <w:rFonts w:ascii="Times New Roman" w:hAnsi="Times New Roman" w:cs="Times New Roman"/>
                <w:kern w:val="0"/>
                <w:sz w:val="20"/>
                <w:szCs w:val="20"/>
              </w:rPr>
            </w:pPr>
            <w:r>
              <w:rPr>
                <w:rFonts w:ascii="Times New Roman" w:hAnsi="Times New Roman" w:cs="Times New Roman" w:hint="eastAsia"/>
                <w:kern w:val="0"/>
                <w:sz w:val="20"/>
                <w:szCs w:val="20"/>
              </w:rPr>
              <w:t>U</w:t>
            </w:r>
            <w:r>
              <w:rPr>
                <w:rFonts w:ascii="Times New Roman" w:hAnsi="Times New Roman" w:cs="Times New Roman"/>
                <w:kern w:val="0"/>
                <w:sz w:val="20"/>
                <w:szCs w:val="20"/>
              </w:rPr>
              <w:t>E speed =60 km/h</w:t>
            </w:r>
          </w:p>
        </w:tc>
      </w:tr>
      <w:tr w:rsidR="00CE5C94" w14:paraId="61BD2763" w14:textId="77777777" w:rsidTr="000879C5">
        <w:tc>
          <w:tcPr>
            <w:tcW w:w="1555" w:type="dxa"/>
            <w:vAlign w:val="center"/>
          </w:tcPr>
          <w:p w14:paraId="47A38472" w14:textId="77777777" w:rsidR="00CE5C94" w:rsidRDefault="00CE5C94" w:rsidP="00CE5C94">
            <w:pPr>
              <w:adjustRightInd w:val="0"/>
              <w:snapToGrid w:val="0"/>
              <w:jc w:val="center"/>
              <w:rPr>
                <w:rFonts w:ascii="Times New Roman" w:hAnsi="Times New Roman" w:cs="Times New Roman"/>
                <w:kern w:val="0"/>
                <w:sz w:val="20"/>
                <w:szCs w:val="20"/>
              </w:rPr>
            </w:pPr>
            <w:r>
              <w:rPr>
                <w:rFonts w:ascii="Times New Roman" w:hAnsi="Times New Roman" w:cs="Times New Roman" w:hint="eastAsia"/>
                <w:kern w:val="0"/>
                <w:sz w:val="20"/>
                <w:szCs w:val="20"/>
              </w:rPr>
              <w:t>HW</w:t>
            </w:r>
          </w:p>
          <w:p w14:paraId="1F9F3538" w14:textId="671CE7AC" w:rsidR="00CE5C94" w:rsidRDefault="00CE5C94" w:rsidP="00CE5C94">
            <w:pPr>
              <w:adjustRightInd w:val="0"/>
              <w:snapToGrid w:val="0"/>
              <w:jc w:val="center"/>
              <w:rPr>
                <w:rFonts w:ascii="Times New Roman" w:hAnsi="Times New Roman" w:cs="Times New Roman"/>
                <w:kern w:val="0"/>
                <w:sz w:val="20"/>
                <w:szCs w:val="20"/>
              </w:rPr>
            </w:pPr>
            <w:r>
              <w:rPr>
                <w:rFonts w:ascii="Times New Roman" w:hAnsi="Times New Roman" w:cs="Times New Roman" w:hint="eastAsia"/>
                <w:kern w:val="0"/>
                <w:sz w:val="20"/>
                <w:szCs w:val="20"/>
              </w:rPr>
              <w:t>R</w:t>
            </w:r>
            <w:r>
              <w:rPr>
                <w:rFonts w:ascii="Times New Roman" w:hAnsi="Times New Roman" w:cs="Times New Roman"/>
                <w:kern w:val="0"/>
                <w:sz w:val="20"/>
                <w:szCs w:val="20"/>
              </w:rPr>
              <w:t>2-</w:t>
            </w:r>
            <w:r w:rsidRPr="001154AD">
              <w:rPr>
                <w:rFonts w:ascii="Times New Roman" w:hAnsi="Times New Roman" w:cs="Times New Roman"/>
                <w:kern w:val="0"/>
                <w:sz w:val="20"/>
                <w:szCs w:val="20"/>
              </w:rPr>
              <w:t>2410539</w:t>
            </w:r>
          </w:p>
        </w:tc>
        <w:tc>
          <w:tcPr>
            <w:tcW w:w="1842" w:type="dxa"/>
            <w:vAlign w:val="center"/>
          </w:tcPr>
          <w:p w14:paraId="39C97644" w14:textId="5AF09EA7" w:rsidR="00CE5C94" w:rsidRPr="009D6258" w:rsidRDefault="00CE5C94" w:rsidP="00CE5C94">
            <w:pPr>
              <w:spacing w:beforeLines="50" w:before="156" w:afterLines="50" w:after="156"/>
              <w:jc w:val="center"/>
              <w:rPr>
                <w:rFonts w:ascii="Times New Roman" w:hAnsi="Times New Roman" w:cs="Times New Roman"/>
                <w:kern w:val="0"/>
                <w:sz w:val="20"/>
                <w:szCs w:val="20"/>
                <w:highlight w:val="green"/>
              </w:rPr>
            </w:pPr>
            <w:r w:rsidRPr="009D6258">
              <w:rPr>
                <w:rFonts w:ascii="Times New Roman" w:hAnsi="Times New Roman" w:cs="Times New Roman" w:hint="eastAsia"/>
                <w:kern w:val="0"/>
                <w:sz w:val="20"/>
                <w:szCs w:val="20"/>
                <w:highlight w:val="green"/>
              </w:rPr>
              <w:t>2</w:t>
            </w:r>
            <w:r w:rsidRPr="009D6258">
              <w:rPr>
                <w:rFonts w:ascii="Times New Roman" w:hAnsi="Times New Roman" w:cs="Times New Roman"/>
                <w:kern w:val="0"/>
                <w:sz w:val="20"/>
                <w:szCs w:val="20"/>
                <w:highlight w:val="green"/>
              </w:rPr>
              <w:t>.98</w:t>
            </w:r>
          </w:p>
        </w:tc>
        <w:tc>
          <w:tcPr>
            <w:tcW w:w="1843" w:type="dxa"/>
            <w:vAlign w:val="center"/>
          </w:tcPr>
          <w:p w14:paraId="00CAEF24" w14:textId="5C035F75" w:rsidR="00CE5C94" w:rsidRPr="009D6258" w:rsidRDefault="00CE5C94" w:rsidP="00CE5C94">
            <w:pPr>
              <w:spacing w:beforeLines="50" w:before="156" w:afterLines="50" w:after="156"/>
              <w:jc w:val="center"/>
              <w:rPr>
                <w:rFonts w:ascii="Times New Roman" w:hAnsi="Times New Roman" w:cs="Times New Roman"/>
                <w:kern w:val="0"/>
                <w:sz w:val="20"/>
                <w:szCs w:val="20"/>
                <w:highlight w:val="green"/>
              </w:rPr>
            </w:pPr>
            <w:r w:rsidRPr="009D6258">
              <w:rPr>
                <w:rFonts w:ascii="Times New Roman" w:hAnsi="Times New Roman" w:cs="Times New Roman" w:hint="eastAsia"/>
                <w:kern w:val="0"/>
                <w:sz w:val="20"/>
                <w:szCs w:val="20"/>
                <w:highlight w:val="green"/>
              </w:rPr>
              <w:t>2</w:t>
            </w:r>
            <w:r w:rsidRPr="009D6258">
              <w:rPr>
                <w:rFonts w:ascii="Times New Roman" w:hAnsi="Times New Roman" w:cs="Times New Roman"/>
                <w:kern w:val="0"/>
                <w:sz w:val="20"/>
                <w:szCs w:val="20"/>
                <w:highlight w:val="green"/>
              </w:rPr>
              <w:t>.83</w:t>
            </w:r>
          </w:p>
        </w:tc>
        <w:tc>
          <w:tcPr>
            <w:tcW w:w="3820" w:type="dxa"/>
            <w:vAlign w:val="center"/>
          </w:tcPr>
          <w:p w14:paraId="0871EFD6" w14:textId="77777777" w:rsidR="00CE5C94" w:rsidRDefault="00CE5C94" w:rsidP="00CE5C94">
            <w:pPr>
              <w:adjustRightInd w:val="0"/>
              <w:snapToGrid w:val="0"/>
              <w:rPr>
                <w:rFonts w:ascii="Times New Roman" w:hAnsi="Times New Roman" w:cs="Times New Roman"/>
                <w:kern w:val="0"/>
                <w:sz w:val="20"/>
                <w:szCs w:val="20"/>
              </w:rPr>
            </w:pPr>
            <w:r>
              <w:rPr>
                <w:rFonts w:ascii="Times New Roman" w:hAnsi="Times New Roman" w:cs="Times New Roman" w:hint="eastAsia"/>
                <w:kern w:val="0"/>
                <w:sz w:val="20"/>
                <w:szCs w:val="20"/>
              </w:rPr>
              <w:t>O</w:t>
            </w:r>
            <w:r>
              <w:rPr>
                <w:rFonts w:ascii="Times New Roman" w:hAnsi="Times New Roman" w:cs="Times New Roman"/>
                <w:kern w:val="0"/>
                <w:sz w:val="20"/>
                <w:szCs w:val="20"/>
              </w:rPr>
              <w:t>W=</w:t>
            </w:r>
            <w:r>
              <w:rPr>
                <w:rFonts w:ascii="Times New Roman" w:hAnsi="Times New Roman" w:cs="Times New Roman" w:hint="eastAsia"/>
                <w:kern w:val="0"/>
                <w:sz w:val="20"/>
                <w:szCs w:val="20"/>
              </w:rPr>
              <w:t>PW</w:t>
            </w:r>
            <w:r>
              <w:rPr>
                <w:rFonts w:ascii="Times New Roman" w:hAnsi="Times New Roman" w:cs="Times New Roman"/>
                <w:kern w:val="0"/>
                <w:sz w:val="20"/>
                <w:szCs w:val="20"/>
              </w:rPr>
              <w:t>= 400ms</w:t>
            </w:r>
          </w:p>
          <w:p w14:paraId="0444E2CB" w14:textId="160AA08A" w:rsidR="00CE5C94" w:rsidRDefault="00CE5C94" w:rsidP="00CE5C94">
            <w:pPr>
              <w:adjustRightInd w:val="0"/>
              <w:snapToGrid w:val="0"/>
              <w:rPr>
                <w:rFonts w:ascii="Times New Roman" w:hAnsi="Times New Roman" w:cs="Times New Roman"/>
                <w:kern w:val="0"/>
                <w:sz w:val="20"/>
                <w:szCs w:val="20"/>
              </w:rPr>
            </w:pPr>
            <w:r>
              <w:rPr>
                <w:rFonts w:ascii="Times New Roman" w:hAnsi="Times New Roman" w:cs="Times New Roman" w:hint="eastAsia"/>
                <w:kern w:val="0"/>
                <w:sz w:val="20"/>
                <w:szCs w:val="20"/>
              </w:rPr>
              <w:t>U</w:t>
            </w:r>
            <w:r>
              <w:rPr>
                <w:rFonts w:ascii="Times New Roman" w:hAnsi="Times New Roman" w:cs="Times New Roman"/>
                <w:kern w:val="0"/>
                <w:sz w:val="20"/>
                <w:szCs w:val="20"/>
              </w:rPr>
              <w:t>E speed =60</w:t>
            </w:r>
            <w:r>
              <w:rPr>
                <w:rFonts w:ascii="Times New Roman" w:hAnsi="Times New Roman" w:cs="Times New Roman" w:hint="eastAsia"/>
                <w:kern w:val="0"/>
                <w:sz w:val="20"/>
                <w:szCs w:val="20"/>
              </w:rPr>
              <w:t>/</w:t>
            </w:r>
            <w:r>
              <w:rPr>
                <w:rFonts w:ascii="Times New Roman" w:hAnsi="Times New Roman" w:cs="Times New Roman"/>
                <w:kern w:val="0"/>
                <w:sz w:val="20"/>
                <w:szCs w:val="20"/>
              </w:rPr>
              <w:t>90/120 km/h</w:t>
            </w:r>
          </w:p>
        </w:tc>
      </w:tr>
      <w:tr w:rsidR="00396FFC" w14:paraId="7FD132FF" w14:textId="63A8C397" w:rsidTr="000879C5">
        <w:tc>
          <w:tcPr>
            <w:tcW w:w="1555" w:type="dxa"/>
            <w:vAlign w:val="center"/>
          </w:tcPr>
          <w:p w14:paraId="6E510278" w14:textId="77777777" w:rsidR="00396FFC" w:rsidRDefault="00396FFC" w:rsidP="00C267B2">
            <w:pPr>
              <w:adjustRightInd w:val="0"/>
              <w:snapToGrid w:val="0"/>
              <w:jc w:val="center"/>
              <w:rPr>
                <w:rFonts w:ascii="Times New Roman" w:hAnsi="Times New Roman" w:cs="Times New Roman"/>
                <w:kern w:val="0"/>
                <w:sz w:val="20"/>
                <w:szCs w:val="20"/>
              </w:rPr>
            </w:pPr>
            <w:r>
              <w:rPr>
                <w:rFonts w:ascii="Times New Roman" w:hAnsi="Times New Roman" w:cs="Times New Roman" w:hint="eastAsia"/>
                <w:kern w:val="0"/>
                <w:sz w:val="20"/>
                <w:szCs w:val="20"/>
              </w:rPr>
              <w:t>Z</w:t>
            </w:r>
            <w:r>
              <w:rPr>
                <w:rFonts w:ascii="Times New Roman" w:hAnsi="Times New Roman" w:cs="Times New Roman"/>
                <w:kern w:val="0"/>
                <w:sz w:val="20"/>
                <w:szCs w:val="20"/>
              </w:rPr>
              <w:t>TE</w:t>
            </w:r>
          </w:p>
          <w:p w14:paraId="5E091C81" w14:textId="4A82D11B" w:rsidR="00D76A7F" w:rsidRDefault="00D76A7F" w:rsidP="00C267B2">
            <w:pPr>
              <w:adjustRightInd w:val="0"/>
              <w:snapToGrid w:val="0"/>
              <w:jc w:val="center"/>
              <w:rPr>
                <w:rFonts w:ascii="Times New Roman" w:hAnsi="Times New Roman" w:cs="Times New Roman"/>
                <w:kern w:val="0"/>
                <w:sz w:val="20"/>
                <w:szCs w:val="20"/>
              </w:rPr>
            </w:pPr>
            <w:r>
              <w:rPr>
                <w:rFonts w:ascii="Times New Roman" w:hAnsi="Times New Roman" w:cs="Times New Roman" w:hint="eastAsia"/>
                <w:kern w:val="0"/>
                <w:sz w:val="20"/>
                <w:szCs w:val="20"/>
              </w:rPr>
              <w:t>R</w:t>
            </w:r>
            <w:r>
              <w:rPr>
                <w:rFonts w:ascii="Times New Roman" w:hAnsi="Times New Roman" w:cs="Times New Roman"/>
                <w:kern w:val="0"/>
                <w:sz w:val="20"/>
                <w:szCs w:val="20"/>
              </w:rPr>
              <w:t>2-</w:t>
            </w:r>
            <w:r w:rsidRPr="00D76A7F">
              <w:rPr>
                <w:rFonts w:ascii="Times New Roman" w:hAnsi="Times New Roman" w:cs="Times New Roman"/>
                <w:kern w:val="0"/>
                <w:sz w:val="20"/>
                <w:szCs w:val="20"/>
              </w:rPr>
              <w:t>2410799</w:t>
            </w:r>
          </w:p>
        </w:tc>
        <w:tc>
          <w:tcPr>
            <w:tcW w:w="1842" w:type="dxa"/>
            <w:vAlign w:val="center"/>
          </w:tcPr>
          <w:p w14:paraId="1E97647C" w14:textId="446F53BA" w:rsidR="00396FFC" w:rsidRPr="009D6258" w:rsidRDefault="00396FFC" w:rsidP="00C267B2">
            <w:pPr>
              <w:widowControl/>
              <w:jc w:val="center"/>
              <w:rPr>
                <w:rFonts w:ascii="Times New Roman" w:eastAsia="等线" w:hAnsi="Times New Roman" w:cs="Times New Roman"/>
                <w:color w:val="000000"/>
                <w:sz w:val="20"/>
                <w:szCs w:val="20"/>
                <w:highlight w:val="green"/>
              </w:rPr>
            </w:pPr>
            <w:r w:rsidRPr="009D6258">
              <w:rPr>
                <w:rFonts w:ascii="Times New Roman" w:eastAsia="等线" w:hAnsi="Times New Roman" w:cs="Times New Roman" w:hint="eastAsia"/>
                <w:color w:val="000000"/>
                <w:sz w:val="20"/>
                <w:szCs w:val="20"/>
                <w:highlight w:val="green"/>
              </w:rPr>
              <w:t>0</w:t>
            </w:r>
            <w:r w:rsidRPr="009D6258">
              <w:rPr>
                <w:rFonts w:ascii="Times New Roman" w:eastAsia="等线" w:hAnsi="Times New Roman" w:cs="Times New Roman"/>
                <w:color w:val="000000"/>
                <w:sz w:val="20"/>
                <w:szCs w:val="20"/>
                <w:highlight w:val="green"/>
              </w:rPr>
              <w:t>.875</w:t>
            </w:r>
          </w:p>
        </w:tc>
        <w:tc>
          <w:tcPr>
            <w:tcW w:w="1843" w:type="dxa"/>
            <w:vAlign w:val="center"/>
          </w:tcPr>
          <w:p w14:paraId="30F69C26" w14:textId="4D5FB831" w:rsidR="00396FFC" w:rsidRPr="009D6258" w:rsidRDefault="00396FFC" w:rsidP="00C267B2">
            <w:pPr>
              <w:widowControl/>
              <w:jc w:val="center"/>
              <w:rPr>
                <w:rFonts w:ascii="Times New Roman" w:eastAsia="等线" w:hAnsi="Times New Roman" w:cs="Times New Roman"/>
                <w:color w:val="000000"/>
                <w:sz w:val="20"/>
                <w:szCs w:val="20"/>
                <w:highlight w:val="green"/>
              </w:rPr>
            </w:pPr>
            <w:r w:rsidRPr="009D6258">
              <w:rPr>
                <w:rFonts w:ascii="Times New Roman" w:eastAsia="等线" w:hAnsi="Times New Roman" w:cs="Times New Roman" w:hint="eastAsia"/>
                <w:color w:val="000000"/>
                <w:sz w:val="20"/>
                <w:szCs w:val="20"/>
                <w:highlight w:val="green"/>
              </w:rPr>
              <w:t>0</w:t>
            </w:r>
            <w:r w:rsidRPr="009D6258">
              <w:rPr>
                <w:rFonts w:ascii="Times New Roman" w:eastAsia="等线" w:hAnsi="Times New Roman" w:cs="Times New Roman"/>
                <w:color w:val="000000"/>
                <w:sz w:val="20"/>
                <w:szCs w:val="20"/>
                <w:highlight w:val="green"/>
              </w:rPr>
              <w:t>.813</w:t>
            </w:r>
          </w:p>
        </w:tc>
        <w:tc>
          <w:tcPr>
            <w:tcW w:w="3820" w:type="dxa"/>
            <w:vAlign w:val="center"/>
          </w:tcPr>
          <w:p w14:paraId="19F253D8" w14:textId="446E0277" w:rsidR="000F4387" w:rsidRDefault="000F4387" w:rsidP="000879C5">
            <w:pPr>
              <w:adjustRightInd w:val="0"/>
              <w:snapToGrid w:val="0"/>
              <w:rPr>
                <w:rFonts w:ascii="Times New Roman" w:hAnsi="Times New Roman" w:cs="Times New Roman"/>
                <w:kern w:val="0"/>
                <w:sz w:val="20"/>
                <w:szCs w:val="20"/>
              </w:rPr>
            </w:pPr>
            <w:r>
              <w:rPr>
                <w:rFonts w:ascii="Times New Roman" w:hAnsi="Times New Roman" w:cs="Times New Roman" w:hint="eastAsia"/>
                <w:kern w:val="0"/>
                <w:sz w:val="20"/>
                <w:szCs w:val="20"/>
              </w:rPr>
              <w:t>O</w:t>
            </w:r>
            <w:r>
              <w:rPr>
                <w:rFonts w:ascii="Times New Roman" w:hAnsi="Times New Roman" w:cs="Times New Roman"/>
                <w:kern w:val="0"/>
                <w:sz w:val="20"/>
                <w:szCs w:val="20"/>
              </w:rPr>
              <w:t>W=800ms</w:t>
            </w:r>
          </w:p>
          <w:p w14:paraId="00875605" w14:textId="77777777" w:rsidR="000F4387" w:rsidRDefault="000F4387" w:rsidP="000879C5">
            <w:pPr>
              <w:adjustRightInd w:val="0"/>
              <w:snapToGrid w:val="0"/>
              <w:rPr>
                <w:rFonts w:ascii="Times New Roman" w:hAnsi="Times New Roman" w:cs="Times New Roman"/>
                <w:kern w:val="0"/>
                <w:sz w:val="20"/>
                <w:szCs w:val="20"/>
              </w:rPr>
            </w:pPr>
            <w:r>
              <w:rPr>
                <w:rFonts w:ascii="Times New Roman" w:hAnsi="Times New Roman" w:cs="Times New Roman" w:hint="eastAsia"/>
                <w:kern w:val="0"/>
                <w:sz w:val="20"/>
                <w:szCs w:val="20"/>
              </w:rPr>
              <w:t>P</w:t>
            </w:r>
            <w:r>
              <w:rPr>
                <w:rFonts w:ascii="Times New Roman" w:hAnsi="Times New Roman" w:cs="Times New Roman"/>
                <w:kern w:val="0"/>
                <w:sz w:val="20"/>
                <w:szCs w:val="20"/>
              </w:rPr>
              <w:t>W=400ms</w:t>
            </w:r>
          </w:p>
          <w:p w14:paraId="5C647390" w14:textId="31E37CD4" w:rsidR="00396FFC" w:rsidRDefault="000F4387" w:rsidP="000879C5">
            <w:pPr>
              <w:widowControl/>
              <w:adjustRightInd w:val="0"/>
              <w:snapToGrid w:val="0"/>
              <w:rPr>
                <w:rFonts w:ascii="Times New Roman" w:eastAsia="等线" w:hAnsi="Times New Roman" w:cs="Times New Roman"/>
                <w:color w:val="000000"/>
                <w:sz w:val="20"/>
                <w:szCs w:val="20"/>
              </w:rPr>
            </w:pPr>
            <w:r>
              <w:rPr>
                <w:rFonts w:ascii="Times New Roman" w:hAnsi="Times New Roman" w:cs="Times New Roman" w:hint="eastAsia"/>
                <w:kern w:val="0"/>
                <w:sz w:val="20"/>
                <w:szCs w:val="20"/>
              </w:rPr>
              <w:t>U</w:t>
            </w:r>
            <w:r>
              <w:rPr>
                <w:rFonts w:ascii="Times New Roman" w:hAnsi="Times New Roman" w:cs="Times New Roman"/>
                <w:kern w:val="0"/>
                <w:sz w:val="20"/>
                <w:szCs w:val="20"/>
              </w:rPr>
              <w:t>E speed =60/120</w:t>
            </w:r>
            <w:r w:rsidR="000879C5">
              <w:rPr>
                <w:rFonts w:ascii="Times New Roman" w:hAnsi="Times New Roman" w:cs="Times New Roman"/>
                <w:kern w:val="0"/>
                <w:sz w:val="20"/>
                <w:szCs w:val="20"/>
              </w:rPr>
              <w:t xml:space="preserve"> km/h</w:t>
            </w:r>
          </w:p>
        </w:tc>
      </w:tr>
    </w:tbl>
    <w:p w14:paraId="09BA79E1" w14:textId="65E9A6B3" w:rsidR="00006260" w:rsidRDefault="00006260" w:rsidP="00B672E4">
      <w:pPr>
        <w:rPr>
          <w:rFonts w:ascii="Arial" w:eastAsia="宋体" w:hAnsi="Arial" w:cs="Arial"/>
          <w:b/>
          <w:kern w:val="0"/>
          <w:sz w:val="20"/>
          <w:szCs w:val="20"/>
        </w:rPr>
      </w:pPr>
      <w:r>
        <w:rPr>
          <w:rFonts w:ascii="Times New Roman" w:hAnsi="Times New Roman" w:cs="Times New Roman"/>
          <w:kern w:val="0"/>
          <w:sz w:val="20"/>
          <w:szCs w:val="20"/>
        </w:rPr>
        <w:t xml:space="preserve">For </w:t>
      </w:r>
      <w:r w:rsidR="008D4004">
        <w:rPr>
          <w:rFonts w:ascii="Times New Roman" w:hAnsi="Times New Roman" w:cs="Times New Roman"/>
          <w:kern w:val="0"/>
          <w:sz w:val="20"/>
          <w:szCs w:val="20"/>
        </w:rPr>
        <w:t>frequency</w:t>
      </w:r>
      <w:r>
        <w:rPr>
          <w:rFonts w:ascii="Times New Roman" w:hAnsi="Times New Roman" w:cs="Times New Roman"/>
          <w:kern w:val="0"/>
          <w:sz w:val="20"/>
          <w:szCs w:val="20"/>
        </w:rPr>
        <w:t xml:space="preserve"> </w:t>
      </w:r>
      <w:r>
        <w:rPr>
          <w:rFonts w:ascii="Times New Roman" w:hAnsi="Times New Roman" w:cs="Times New Roman" w:hint="eastAsia"/>
          <w:kern w:val="0"/>
          <w:sz w:val="20"/>
          <w:szCs w:val="20"/>
        </w:rPr>
        <w:t>domain</w:t>
      </w:r>
      <w:r>
        <w:rPr>
          <w:rFonts w:ascii="Times New Roman" w:hAnsi="Times New Roman" w:cs="Times New Roman"/>
          <w:kern w:val="0"/>
          <w:sz w:val="20"/>
          <w:szCs w:val="20"/>
        </w:rPr>
        <w:t xml:space="preserve"> </w:t>
      </w:r>
      <w:r>
        <w:rPr>
          <w:rFonts w:ascii="Times New Roman" w:hAnsi="Times New Roman" w:cs="Times New Roman" w:hint="eastAsia"/>
          <w:kern w:val="0"/>
          <w:sz w:val="20"/>
          <w:szCs w:val="20"/>
        </w:rPr>
        <w:t>prediction</w:t>
      </w:r>
      <w:r w:rsidR="008D4004">
        <w:rPr>
          <w:rFonts w:ascii="Times New Roman" w:hAnsi="Times New Roman" w:cs="Times New Roman"/>
          <w:kern w:val="0"/>
          <w:sz w:val="20"/>
          <w:szCs w:val="20"/>
        </w:rPr>
        <w:t>,</w:t>
      </w:r>
      <w:r w:rsidR="00F138D6">
        <w:rPr>
          <w:rFonts w:ascii="Times New Roman" w:hAnsi="Times New Roman" w:cs="Times New Roman"/>
          <w:kern w:val="0"/>
          <w:sz w:val="20"/>
          <w:szCs w:val="20"/>
        </w:rPr>
        <w:t xml:space="preserve"> </w:t>
      </w:r>
      <w:r w:rsidR="008556D6" w:rsidRPr="00EE2762">
        <w:rPr>
          <w:rFonts w:ascii="Times New Roman" w:hAnsi="Times New Roman" w:cs="Times New Roman"/>
          <w:kern w:val="0"/>
          <w:sz w:val="20"/>
          <w:szCs w:val="20"/>
        </w:rPr>
        <w:t>the performance of sub-use cases 1 and 2 remains comparable</w:t>
      </w:r>
      <w:r w:rsidR="008556D6">
        <w:rPr>
          <w:rFonts w:ascii="Times New Roman" w:hAnsi="Times New Roman" w:cs="Times New Roman"/>
          <w:kern w:val="0"/>
          <w:sz w:val="20"/>
          <w:szCs w:val="20"/>
        </w:rPr>
        <w:t xml:space="preserve"> </w:t>
      </w:r>
      <w:r w:rsidR="008556D6">
        <w:rPr>
          <w:rFonts w:ascii="Times New Roman" w:hAnsi="Times New Roman" w:cs="Times New Roman" w:hint="eastAsia"/>
          <w:kern w:val="0"/>
          <w:sz w:val="20"/>
          <w:szCs w:val="20"/>
        </w:rPr>
        <w:t>as</w:t>
      </w:r>
      <w:r w:rsidR="00274FD8">
        <w:rPr>
          <w:rFonts w:ascii="Times New Roman" w:hAnsi="Times New Roman" w:cs="Times New Roman"/>
          <w:kern w:val="0"/>
          <w:sz w:val="20"/>
          <w:szCs w:val="20"/>
        </w:rPr>
        <w:t xml:space="preserve"> illustrated in </w:t>
      </w:r>
      <w:r w:rsidR="00274FD8" w:rsidRPr="00D95195">
        <w:rPr>
          <w:rFonts w:ascii="Times New Roman" w:hAnsi="Times New Roman" w:cs="Times New Roman" w:hint="eastAsia"/>
          <w:b/>
          <w:kern w:val="0"/>
          <w:sz w:val="20"/>
          <w:szCs w:val="20"/>
        </w:rPr>
        <w:t>Table</w:t>
      </w:r>
      <w:r w:rsidR="00274FD8" w:rsidRPr="00D95195">
        <w:rPr>
          <w:rFonts w:ascii="Times New Roman" w:hAnsi="Times New Roman" w:cs="Times New Roman"/>
          <w:b/>
          <w:kern w:val="0"/>
          <w:sz w:val="20"/>
          <w:szCs w:val="20"/>
        </w:rPr>
        <w:t xml:space="preserve"> 2-2</w:t>
      </w:r>
      <w:r w:rsidR="00274FD8">
        <w:rPr>
          <w:rFonts w:ascii="Times New Roman" w:hAnsi="Times New Roman" w:cs="Times New Roman"/>
          <w:kern w:val="0"/>
          <w:sz w:val="20"/>
          <w:szCs w:val="20"/>
        </w:rPr>
        <w:t>.</w:t>
      </w:r>
    </w:p>
    <w:p w14:paraId="578F5524" w14:textId="7DA03BA7" w:rsidR="006C65E0" w:rsidRDefault="006C65E0" w:rsidP="006C65E0">
      <w:pPr>
        <w:jc w:val="center"/>
        <w:rPr>
          <w:rFonts w:ascii="Arial" w:hAnsi="Arial" w:cs="Arial"/>
          <w:b/>
          <w:noProof/>
          <w:sz w:val="20"/>
          <w:szCs w:val="20"/>
          <w:lang w:val="en-GB"/>
        </w:rPr>
      </w:pPr>
      <w:r>
        <w:rPr>
          <w:rFonts w:ascii="Arial" w:hAnsi="Arial" w:cs="Arial" w:hint="eastAsia"/>
          <w:b/>
          <w:noProof/>
          <w:sz w:val="20"/>
          <w:szCs w:val="20"/>
          <w:lang w:val="en-GB"/>
        </w:rPr>
        <w:t>Table</w:t>
      </w:r>
      <w:r>
        <w:rPr>
          <w:rFonts w:ascii="Arial" w:hAnsi="Arial" w:cs="Arial"/>
          <w:b/>
          <w:noProof/>
          <w:sz w:val="20"/>
          <w:szCs w:val="20"/>
          <w:lang w:val="en-GB"/>
        </w:rPr>
        <w:t xml:space="preserve"> 2-</w:t>
      </w:r>
      <w:r w:rsidR="00274FD8">
        <w:rPr>
          <w:rFonts w:ascii="Arial" w:hAnsi="Arial" w:cs="Arial"/>
          <w:b/>
          <w:noProof/>
          <w:sz w:val="20"/>
          <w:szCs w:val="20"/>
          <w:lang w:val="en-GB"/>
        </w:rPr>
        <w:t>2</w:t>
      </w:r>
      <w:r>
        <w:rPr>
          <w:rFonts w:ascii="Arial" w:hAnsi="Arial" w:cs="Arial" w:hint="eastAsia"/>
          <w:b/>
          <w:noProof/>
          <w:sz w:val="20"/>
          <w:szCs w:val="20"/>
          <w:lang w:val="en-GB"/>
        </w:rPr>
        <w:t>:</w:t>
      </w:r>
      <w:r>
        <w:rPr>
          <w:rFonts w:ascii="Arial" w:hAnsi="Arial" w:cs="Arial"/>
          <w:b/>
          <w:noProof/>
          <w:sz w:val="20"/>
          <w:szCs w:val="20"/>
          <w:lang w:val="en-GB"/>
        </w:rPr>
        <w:t xml:space="preserve"> Submitted simulation results of frequency domain prediction sub-use cases 1 and 2 at RAN2#128 meeting</w:t>
      </w:r>
    </w:p>
    <w:p w14:paraId="30C21FC5" w14:textId="77777777" w:rsidR="006C65E0" w:rsidRPr="003F4886" w:rsidRDefault="006C65E0" w:rsidP="006C65E0">
      <w:pPr>
        <w:jc w:val="center"/>
        <w:rPr>
          <w:rFonts w:ascii="Arial" w:hAnsi="Arial" w:cs="Arial"/>
          <w:b/>
          <w:noProof/>
          <w:sz w:val="20"/>
          <w:szCs w:val="20"/>
          <w:lang w:val="en-GB"/>
        </w:rPr>
      </w:pPr>
      <w:r>
        <w:rPr>
          <w:rFonts w:ascii="Arial" w:hAnsi="Arial" w:cs="Arial" w:hint="eastAsia"/>
          <w:b/>
          <w:noProof/>
          <w:sz w:val="20"/>
          <w:szCs w:val="20"/>
          <w:lang w:val="en-GB"/>
        </w:rPr>
        <w:t>(</w:t>
      </w:r>
      <w:r>
        <w:rPr>
          <w:rFonts w:ascii="Arial" w:hAnsi="Arial" w:cs="Arial"/>
          <w:b/>
          <w:noProof/>
          <w:sz w:val="20"/>
          <w:szCs w:val="20"/>
          <w:lang w:val="en-GB"/>
        </w:rPr>
        <w:t xml:space="preserve"> Average </w:t>
      </w:r>
      <w:r w:rsidRPr="001D3157">
        <w:rPr>
          <w:rFonts w:ascii="Arial" w:hAnsi="Arial" w:cs="Arial"/>
          <w:b/>
          <w:noProof/>
          <w:sz w:val="20"/>
          <w:szCs w:val="20"/>
          <w:lang w:val="en-GB"/>
        </w:rPr>
        <w:t>L3 cell-level Prediction error in dB</w:t>
      </w:r>
      <w:r>
        <w:rPr>
          <w:rFonts w:ascii="Arial" w:hAnsi="Arial" w:cs="Arial"/>
          <w:b/>
          <w:noProof/>
          <w:sz w:val="20"/>
          <w:szCs w:val="20"/>
          <w:lang w:val="en-GB"/>
        </w:rPr>
        <w:t>)</w:t>
      </w:r>
    </w:p>
    <w:tbl>
      <w:tblPr>
        <w:tblStyle w:val="a9"/>
        <w:tblW w:w="0" w:type="auto"/>
        <w:tblLook w:val="04A0" w:firstRow="1" w:lastRow="0" w:firstColumn="1" w:lastColumn="0" w:noHBand="0" w:noVBand="1"/>
      </w:tblPr>
      <w:tblGrid>
        <w:gridCol w:w="1555"/>
        <w:gridCol w:w="1842"/>
        <w:gridCol w:w="1843"/>
        <w:gridCol w:w="3820"/>
      </w:tblGrid>
      <w:tr w:rsidR="006C65E0" w14:paraId="5C774F7E" w14:textId="77777777" w:rsidTr="000A168A">
        <w:trPr>
          <w:trHeight w:val="111"/>
        </w:trPr>
        <w:tc>
          <w:tcPr>
            <w:tcW w:w="1555" w:type="dxa"/>
          </w:tcPr>
          <w:p w14:paraId="22498C4E" w14:textId="77777777" w:rsidR="006C65E0" w:rsidRDefault="006C65E0" w:rsidP="000A168A">
            <w:pPr>
              <w:adjustRightInd w:val="0"/>
              <w:snapToGrid w:val="0"/>
              <w:rPr>
                <w:rFonts w:ascii="Times New Roman" w:hAnsi="Times New Roman" w:cs="Times New Roman"/>
                <w:kern w:val="0"/>
                <w:sz w:val="20"/>
                <w:szCs w:val="20"/>
              </w:rPr>
            </w:pPr>
          </w:p>
        </w:tc>
        <w:tc>
          <w:tcPr>
            <w:tcW w:w="1842" w:type="dxa"/>
          </w:tcPr>
          <w:p w14:paraId="7A98479A" w14:textId="77777777" w:rsidR="006C65E0" w:rsidRDefault="006C65E0" w:rsidP="000A168A">
            <w:pPr>
              <w:adjustRightInd w:val="0"/>
              <w:snapToGrid w:val="0"/>
              <w:jc w:val="center"/>
              <w:rPr>
                <w:rFonts w:ascii="Times New Roman" w:hAnsi="Times New Roman" w:cs="Times New Roman"/>
                <w:kern w:val="0"/>
                <w:sz w:val="20"/>
                <w:szCs w:val="20"/>
              </w:rPr>
            </w:pPr>
            <w:r>
              <w:rPr>
                <w:rFonts w:ascii="Times New Roman" w:hAnsi="Times New Roman" w:cs="Times New Roman"/>
                <w:kern w:val="0"/>
                <w:sz w:val="20"/>
                <w:szCs w:val="20"/>
              </w:rPr>
              <w:t>Sub-use case 1</w:t>
            </w:r>
          </w:p>
        </w:tc>
        <w:tc>
          <w:tcPr>
            <w:tcW w:w="1843" w:type="dxa"/>
          </w:tcPr>
          <w:p w14:paraId="3EFFD2C9" w14:textId="77777777" w:rsidR="006C65E0" w:rsidRDefault="006C65E0" w:rsidP="000A168A">
            <w:pPr>
              <w:adjustRightInd w:val="0"/>
              <w:snapToGrid w:val="0"/>
              <w:jc w:val="center"/>
              <w:rPr>
                <w:rFonts w:ascii="Times New Roman" w:hAnsi="Times New Roman" w:cs="Times New Roman"/>
                <w:kern w:val="0"/>
                <w:sz w:val="20"/>
                <w:szCs w:val="20"/>
              </w:rPr>
            </w:pPr>
            <w:r>
              <w:rPr>
                <w:rFonts w:ascii="Times New Roman" w:hAnsi="Times New Roman" w:cs="Times New Roman" w:hint="eastAsia"/>
                <w:kern w:val="0"/>
                <w:sz w:val="20"/>
                <w:szCs w:val="20"/>
              </w:rPr>
              <w:t>S</w:t>
            </w:r>
            <w:r>
              <w:rPr>
                <w:rFonts w:ascii="Times New Roman" w:hAnsi="Times New Roman" w:cs="Times New Roman"/>
                <w:kern w:val="0"/>
                <w:sz w:val="20"/>
                <w:szCs w:val="20"/>
              </w:rPr>
              <w:t>ub-use case 2</w:t>
            </w:r>
          </w:p>
        </w:tc>
        <w:tc>
          <w:tcPr>
            <w:tcW w:w="3820" w:type="dxa"/>
          </w:tcPr>
          <w:p w14:paraId="77463BF6" w14:textId="77777777" w:rsidR="006C65E0" w:rsidRDefault="006C65E0" w:rsidP="000A168A">
            <w:pPr>
              <w:adjustRightInd w:val="0"/>
              <w:snapToGrid w:val="0"/>
              <w:jc w:val="center"/>
              <w:rPr>
                <w:rFonts w:ascii="Times New Roman" w:hAnsi="Times New Roman" w:cs="Times New Roman"/>
                <w:kern w:val="0"/>
                <w:sz w:val="20"/>
                <w:szCs w:val="20"/>
              </w:rPr>
            </w:pPr>
            <w:r>
              <w:rPr>
                <w:rFonts w:ascii="Times New Roman" w:hAnsi="Times New Roman" w:cs="Times New Roman" w:hint="eastAsia"/>
                <w:kern w:val="0"/>
                <w:sz w:val="20"/>
                <w:szCs w:val="20"/>
              </w:rPr>
              <w:t>Note</w:t>
            </w:r>
          </w:p>
        </w:tc>
      </w:tr>
      <w:tr w:rsidR="004D7252" w14:paraId="01D4237B" w14:textId="77777777" w:rsidTr="00E42261">
        <w:trPr>
          <w:trHeight w:val="111"/>
        </w:trPr>
        <w:tc>
          <w:tcPr>
            <w:tcW w:w="1555" w:type="dxa"/>
            <w:vAlign w:val="center"/>
          </w:tcPr>
          <w:p w14:paraId="5EBE9B2B" w14:textId="77777777" w:rsidR="004D7252" w:rsidRDefault="004D7252" w:rsidP="001A2008">
            <w:pPr>
              <w:adjustRightInd w:val="0"/>
              <w:snapToGrid w:val="0"/>
              <w:jc w:val="center"/>
              <w:rPr>
                <w:rFonts w:ascii="Times New Roman" w:hAnsi="Times New Roman" w:cs="Times New Roman"/>
                <w:kern w:val="0"/>
                <w:sz w:val="20"/>
                <w:szCs w:val="20"/>
              </w:rPr>
            </w:pPr>
            <w:r>
              <w:rPr>
                <w:rFonts w:ascii="Times New Roman" w:hAnsi="Times New Roman" w:cs="Times New Roman" w:hint="eastAsia"/>
                <w:kern w:val="0"/>
                <w:sz w:val="20"/>
                <w:szCs w:val="20"/>
              </w:rPr>
              <w:t>M</w:t>
            </w:r>
            <w:r>
              <w:rPr>
                <w:rFonts w:ascii="Times New Roman" w:hAnsi="Times New Roman" w:cs="Times New Roman"/>
                <w:kern w:val="0"/>
                <w:sz w:val="20"/>
                <w:szCs w:val="20"/>
              </w:rPr>
              <w:t>TK</w:t>
            </w:r>
          </w:p>
          <w:p w14:paraId="3B8B10B5" w14:textId="5153A5EC" w:rsidR="004D7252" w:rsidRDefault="004D7252" w:rsidP="00E42261">
            <w:pPr>
              <w:adjustRightInd w:val="0"/>
              <w:snapToGrid w:val="0"/>
              <w:jc w:val="center"/>
              <w:rPr>
                <w:rFonts w:ascii="Times New Roman" w:hAnsi="Times New Roman" w:cs="Times New Roman"/>
                <w:kern w:val="0"/>
                <w:sz w:val="20"/>
                <w:szCs w:val="20"/>
              </w:rPr>
            </w:pPr>
            <w:r>
              <w:rPr>
                <w:rFonts w:ascii="Times New Roman" w:hAnsi="Times New Roman" w:cs="Times New Roman" w:hint="eastAsia"/>
                <w:kern w:val="0"/>
                <w:sz w:val="20"/>
                <w:szCs w:val="20"/>
              </w:rPr>
              <w:t>R</w:t>
            </w:r>
            <w:r>
              <w:rPr>
                <w:rFonts w:ascii="Times New Roman" w:hAnsi="Times New Roman" w:cs="Times New Roman"/>
                <w:kern w:val="0"/>
                <w:sz w:val="20"/>
                <w:szCs w:val="20"/>
              </w:rPr>
              <w:t>2-</w:t>
            </w:r>
            <w:r w:rsidRPr="004C5F60">
              <w:rPr>
                <w:rFonts w:ascii="Times New Roman" w:hAnsi="Times New Roman" w:cs="Times New Roman"/>
                <w:kern w:val="0"/>
                <w:sz w:val="20"/>
                <w:szCs w:val="20"/>
              </w:rPr>
              <w:t>2409869</w:t>
            </w:r>
          </w:p>
        </w:tc>
        <w:tc>
          <w:tcPr>
            <w:tcW w:w="1842" w:type="dxa"/>
            <w:vAlign w:val="center"/>
          </w:tcPr>
          <w:p w14:paraId="610CCC83" w14:textId="389B9A7E" w:rsidR="004D7252" w:rsidRDefault="004D7252" w:rsidP="004D7252">
            <w:pPr>
              <w:adjustRightInd w:val="0"/>
              <w:snapToGrid w:val="0"/>
              <w:jc w:val="center"/>
              <w:rPr>
                <w:rFonts w:ascii="Times New Roman" w:hAnsi="Times New Roman" w:cs="Times New Roman"/>
                <w:kern w:val="0"/>
                <w:sz w:val="20"/>
                <w:szCs w:val="20"/>
              </w:rPr>
            </w:pPr>
            <w:r>
              <w:rPr>
                <w:rFonts w:ascii="Times New Roman" w:hAnsi="Times New Roman" w:cs="Times New Roman" w:hint="eastAsia"/>
                <w:kern w:val="0"/>
                <w:sz w:val="20"/>
                <w:szCs w:val="20"/>
              </w:rPr>
              <w:t>1</w:t>
            </w:r>
            <w:r>
              <w:rPr>
                <w:rFonts w:ascii="Times New Roman" w:hAnsi="Times New Roman" w:cs="Times New Roman"/>
                <w:kern w:val="0"/>
                <w:sz w:val="20"/>
                <w:szCs w:val="20"/>
              </w:rPr>
              <w:t>.97</w:t>
            </w:r>
          </w:p>
        </w:tc>
        <w:tc>
          <w:tcPr>
            <w:tcW w:w="1843" w:type="dxa"/>
            <w:vAlign w:val="center"/>
          </w:tcPr>
          <w:p w14:paraId="430EB8D9" w14:textId="579CF4C4" w:rsidR="004D7252" w:rsidRDefault="004D7252" w:rsidP="004D7252">
            <w:pPr>
              <w:adjustRightInd w:val="0"/>
              <w:snapToGrid w:val="0"/>
              <w:jc w:val="center"/>
              <w:rPr>
                <w:rFonts w:ascii="Times New Roman" w:hAnsi="Times New Roman" w:cs="Times New Roman"/>
                <w:kern w:val="0"/>
                <w:sz w:val="20"/>
                <w:szCs w:val="20"/>
              </w:rPr>
            </w:pPr>
            <w:r>
              <w:rPr>
                <w:rFonts w:ascii="Times New Roman" w:hAnsi="Times New Roman" w:cs="Times New Roman" w:hint="eastAsia"/>
                <w:kern w:val="0"/>
                <w:sz w:val="20"/>
                <w:szCs w:val="20"/>
              </w:rPr>
              <w:t>1</w:t>
            </w:r>
            <w:r>
              <w:rPr>
                <w:rFonts w:ascii="Times New Roman" w:hAnsi="Times New Roman" w:cs="Times New Roman"/>
                <w:kern w:val="0"/>
                <w:sz w:val="20"/>
                <w:szCs w:val="20"/>
              </w:rPr>
              <w:t>.64</w:t>
            </w:r>
          </w:p>
        </w:tc>
        <w:tc>
          <w:tcPr>
            <w:tcW w:w="3820" w:type="dxa"/>
          </w:tcPr>
          <w:p w14:paraId="52D56F82" w14:textId="0B0D7C9B" w:rsidR="004D7252" w:rsidRDefault="004D7252" w:rsidP="004D7252">
            <w:pPr>
              <w:adjustRightInd w:val="0"/>
              <w:snapToGrid w:val="0"/>
              <w:rPr>
                <w:rFonts w:ascii="Times New Roman" w:hAnsi="Times New Roman" w:cs="Times New Roman"/>
                <w:kern w:val="0"/>
                <w:sz w:val="20"/>
                <w:szCs w:val="20"/>
              </w:rPr>
            </w:pPr>
            <w:r>
              <w:rPr>
                <w:rFonts w:ascii="Times New Roman" w:hAnsi="Times New Roman" w:cs="Times New Roman" w:hint="eastAsia"/>
                <w:kern w:val="0"/>
                <w:sz w:val="20"/>
                <w:szCs w:val="20"/>
              </w:rPr>
              <w:t>O</w:t>
            </w:r>
            <w:r>
              <w:rPr>
                <w:rFonts w:ascii="Times New Roman" w:hAnsi="Times New Roman" w:cs="Times New Roman"/>
                <w:kern w:val="0"/>
                <w:sz w:val="20"/>
                <w:szCs w:val="20"/>
              </w:rPr>
              <w:t>W=400ms</w:t>
            </w:r>
          </w:p>
          <w:p w14:paraId="26D62EF5" w14:textId="0FB6434C" w:rsidR="004D7252" w:rsidRDefault="004D7252" w:rsidP="00E42261">
            <w:pPr>
              <w:adjustRightInd w:val="0"/>
              <w:snapToGrid w:val="0"/>
              <w:rPr>
                <w:rFonts w:ascii="Times New Roman" w:hAnsi="Times New Roman" w:cs="Times New Roman"/>
                <w:kern w:val="0"/>
                <w:sz w:val="20"/>
                <w:szCs w:val="20"/>
              </w:rPr>
            </w:pPr>
            <w:r>
              <w:rPr>
                <w:rFonts w:ascii="Times New Roman" w:hAnsi="Times New Roman" w:cs="Times New Roman" w:hint="eastAsia"/>
                <w:kern w:val="0"/>
                <w:sz w:val="20"/>
                <w:szCs w:val="20"/>
              </w:rPr>
              <w:t>U</w:t>
            </w:r>
            <w:r>
              <w:rPr>
                <w:rFonts w:ascii="Times New Roman" w:hAnsi="Times New Roman" w:cs="Times New Roman"/>
                <w:kern w:val="0"/>
                <w:sz w:val="20"/>
                <w:szCs w:val="20"/>
              </w:rPr>
              <w:t>E speed =30 km/h</w:t>
            </w:r>
          </w:p>
        </w:tc>
      </w:tr>
      <w:tr w:rsidR="006C65E0" w14:paraId="50E75BB1" w14:textId="77777777" w:rsidTr="000A168A">
        <w:tc>
          <w:tcPr>
            <w:tcW w:w="1555" w:type="dxa"/>
            <w:vAlign w:val="center"/>
          </w:tcPr>
          <w:p w14:paraId="6D2C3E48" w14:textId="77777777" w:rsidR="00274FD8" w:rsidRDefault="00274FD8" w:rsidP="00274FD8">
            <w:pPr>
              <w:adjustRightInd w:val="0"/>
              <w:snapToGrid w:val="0"/>
              <w:jc w:val="center"/>
              <w:rPr>
                <w:rFonts w:ascii="Times New Roman" w:hAnsi="Times New Roman" w:cs="Times New Roman"/>
                <w:kern w:val="0"/>
                <w:sz w:val="20"/>
                <w:szCs w:val="20"/>
              </w:rPr>
            </w:pPr>
            <w:r>
              <w:rPr>
                <w:rFonts w:ascii="Times New Roman" w:hAnsi="Times New Roman" w:cs="Times New Roman" w:hint="eastAsia"/>
                <w:kern w:val="0"/>
                <w:sz w:val="20"/>
                <w:szCs w:val="20"/>
              </w:rPr>
              <w:t>D</w:t>
            </w:r>
            <w:r>
              <w:rPr>
                <w:rFonts w:ascii="Times New Roman" w:hAnsi="Times New Roman" w:cs="Times New Roman"/>
                <w:kern w:val="0"/>
                <w:sz w:val="20"/>
                <w:szCs w:val="20"/>
              </w:rPr>
              <w:t>OCOMO</w:t>
            </w:r>
          </w:p>
          <w:p w14:paraId="4AB556FC" w14:textId="555E317D" w:rsidR="006C65E0" w:rsidRDefault="00274FD8" w:rsidP="00274FD8">
            <w:pPr>
              <w:adjustRightInd w:val="0"/>
              <w:snapToGrid w:val="0"/>
              <w:jc w:val="center"/>
              <w:rPr>
                <w:rFonts w:ascii="Times New Roman" w:hAnsi="Times New Roman" w:cs="Times New Roman"/>
                <w:kern w:val="0"/>
                <w:sz w:val="20"/>
                <w:szCs w:val="20"/>
              </w:rPr>
            </w:pPr>
            <w:r>
              <w:rPr>
                <w:rFonts w:ascii="Times New Roman" w:hAnsi="Times New Roman" w:cs="Times New Roman"/>
                <w:kern w:val="0"/>
                <w:sz w:val="20"/>
                <w:szCs w:val="20"/>
              </w:rPr>
              <w:t>R2-</w:t>
            </w:r>
            <w:r w:rsidRPr="008572B6">
              <w:rPr>
                <w:rFonts w:ascii="Times New Roman" w:hAnsi="Times New Roman" w:cs="Times New Roman"/>
                <w:kern w:val="0"/>
                <w:sz w:val="20"/>
                <w:szCs w:val="20"/>
              </w:rPr>
              <w:t>2410020</w:t>
            </w:r>
          </w:p>
        </w:tc>
        <w:tc>
          <w:tcPr>
            <w:tcW w:w="1842" w:type="dxa"/>
            <w:vAlign w:val="center"/>
          </w:tcPr>
          <w:p w14:paraId="29D6D625" w14:textId="6620A493" w:rsidR="006C65E0" w:rsidRPr="00491593" w:rsidRDefault="00274FD8" w:rsidP="000A168A">
            <w:pPr>
              <w:spacing w:beforeLines="50" w:before="156" w:afterLines="50" w:after="156"/>
              <w:jc w:val="center"/>
              <w:rPr>
                <w:rFonts w:ascii="Times New Roman" w:hAnsi="Times New Roman" w:cs="Times New Roman"/>
                <w:kern w:val="0"/>
                <w:sz w:val="20"/>
                <w:szCs w:val="20"/>
              </w:rPr>
            </w:pPr>
            <w:r w:rsidRPr="00491593">
              <w:rPr>
                <w:rFonts w:ascii="Times New Roman" w:eastAsia="等线" w:hAnsi="Times New Roman" w:cs="Times New Roman"/>
                <w:color w:val="000000"/>
                <w:sz w:val="20"/>
                <w:szCs w:val="20"/>
              </w:rPr>
              <w:t>1.45</w:t>
            </w:r>
          </w:p>
        </w:tc>
        <w:tc>
          <w:tcPr>
            <w:tcW w:w="1843" w:type="dxa"/>
            <w:vAlign w:val="center"/>
          </w:tcPr>
          <w:p w14:paraId="31E1FFB1" w14:textId="740941EB" w:rsidR="006C65E0" w:rsidRPr="00491593" w:rsidRDefault="00274FD8" w:rsidP="000A168A">
            <w:pPr>
              <w:spacing w:beforeLines="50" w:before="156" w:afterLines="50" w:after="156"/>
              <w:jc w:val="center"/>
              <w:rPr>
                <w:rFonts w:ascii="Times New Roman" w:hAnsi="Times New Roman" w:cs="Times New Roman"/>
                <w:kern w:val="0"/>
                <w:sz w:val="20"/>
                <w:szCs w:val="20"/>
              </w:rPr>
            </w:pPr>
            <w:r w:rsidRPr="00491593">
              <w:rPr>
                <w:rFonts w:ascii="Times New Roman" w:eastAsia="等线" w:hAnsi="Times New Roman" w:cs="Times New Roman"/>
                <w:color w:val="000000"/>
                <w:sz w:val="20"/>
                <w:szCs w:val="20"/>
              </w:rPr>
              <w:t>0.7</w:t>
            </w:r>
          </w:p>
        </w:tc>
        <w:tc>
          <w:tcPr>
            <w:tcW w:w="3820" w:type="dxa"/>
            <w:vAlign w:val="center"/>
          </w:tcPr>
          <w:p w14:paraId="461AF042" w14:textId="7977AE5D" w:rsidR="006C65E0" w:rsidRDefault="006C65E0" w:rsidP="000A168A">
            <w:pPr>
              <w:adjustRightInd w:val="0"/>
              <w:snapToGrid w:val="0"/>
              <w:rPr>
                <w:rFonts w:ascii="Times New Roman" w:hAnsi="Times New Roman" w:cs="Times New Roman"/>
                <w:kern w:val="0"/>
                <w:sz w:val="20"/>
                <w:szCs w:val="20"/>
              </w:rPr>
            </w:pPr>
            <w:r>
              <w:rPr>
                <w:rFonts w:ascii="Times New Roman" w:hAnsi="Times New Roman" w:cs="Times New Roman" w:hint="eastAsia"/>
                <w:kern w:val="0"/>
                <w:sz w:val="20"/>
                <w:szCs w:val="20"/>
              </w:rPr>
              <w:t>O</w:t>
            </w:r>
            <w:r>
              <w:rPr>
                <w:rFonts w:ascii="Times New Roman" w:hAnsi="Times New Roman" w:cs="Times New Roman"/>
                <w:kern w:val="0"/>
                <w:sz w:val="20"/>
                <w:szCs w:val="20"/>
              </w:rPr>
              <w:t>W</w:t>
            </w:r>
            <w:r w:rsidR="00491593">
              <w:rPr>
                <w:rFonts w:ascii="Times New Roman" w:hAnsi="Times New Roman" w:cs="Times New Roman"/>
                <w:kern w:val="0"/>
                <w:sz w:val="20"/>
                <w:szCs w:val="20"/>
              </w:rPr>
              <w:t>=2</w:t>
            </w:r>
            <w:r>
              <w:rPr>
                <w:rFonts w:ascii="Times New Roman" w:hAnsi="Times New Roman" w:cs="Times New Roman"/>
                <w:kern w:val="0"/>
                <w:sz w:val="20"/>
                <w:szCs w:val="20"/>
              </w:rPr>
              <w:t>00ms</w:t>
            </w:r>
          </w:p>
          <w:p w14:paraId="127FEE58" w14:textId="40797109" w:rsidR="00491593" w:rsidRDefault="006C65E0" w:rsidP="000A168A">
            <w:pPr>
              <w:adjustRightInd w:val="0"/>
              <w:snapToGrid w:val="0"/>
              <w:rPr>
                <w:rFonts w:ascii="Times New Roman" w:hAnsi="Times New Roman" w:cs="Times New Roman"/>
                <w:kern w:val="0"/>
                <w:sz w:val="20"/>
                <w:szCs w:val="20"/>
              </w:rPr>
            </w:pPr>
            <w:r>
              <w:rPr>
                <w:rFonts w:ascii="Times New Roman" w:hAnsi="Times New Roman" w:cs="Times New Roman" w:hint="eastAsia"/>
                <w:kern w:val="0"/>
                <w:sz w:val="20"/>
                <w:szCs w:val="20"/>
              </w:rPr>
              <w:t>U</w:t>
            </w:r>
            <w:r>
              <w:rPr>
                <w:rFonts w:ascii="Times New Roman" w:hAnsi="Times New Roman" w:cs="Times New Roman"/>
                <w:kern w:val="0"/>
                <w:sz w:val="20"/>
                <w:szCs w:val="20"/>
              </w:rPr>
              <w:t>E speed =90 km/h</w:t>
            </w:r>
          </w:p>
        </w:tc>
      </w:tr>
      <w:tr w:rsidR="006C65E0" w14:paraId="4487230E" w14:textId="77777777" w:rsidTr="000A168A">
        <w:tc>
          <w:tcPr>
            <w:tcW w:w="1555" w:type="dxa"/>
            <w:vAlign w:val="center"/>
          </w:tcPr>
          <w:p w14:paraId="7537D2E0" w14:textId="77777777" w:rsidR="00491593" w:rsidRDefault="00491593" w:rsidP="00491593">
            <w:pPr>
              <w:adjustRightInd w:val="0"/>
              <w:snapToGrid w:val="0"/>
              <w:jc w:val="center"/>
              <w:rPr>
                <w:rFonts w:ascii="Times New Roman" w:hAnsi="Times New Roman" w:cs="Times New Roman"/>
                <w:kern w:val="0"/>
                <w:sz w:val="20"/>
                <w:szCs w:val="20"/>
              </w:rPr>
            </w:pPr>
            <w:r>
              <w:rPr>
                <w:rFonts w:ascii="Times New Roman" w:hAnsi="Times New Roman" w:cs="Times New Roman" w:hint="eastAsia"/>
                <w:kern w:val="0"/>
                <w:sz w:val="20"/>
                <w:szCs w:val="20"/>
              </w:rPr>
              <w:t>HW</w:t>
            </w:r>
          </w:p>
          <w:p w14:paraId="0AD15A1B" w14:textId="79A1BFC7" w:rsidR="006C65E0" w:rsidRDefault="00491593" w:rsidP="00491593">
            <w:pPr>
              <w:adjustRightInd w:val="0"/>
              <w:snapToGrid w:val="0"/>
              <w:jc w:val="center"/>
              <w:rPr>
                <w:rFonts w:ascii="Times New Roman" w:hAnsi="Times New Roman" w:cs="Times New Roman"/>
                <w:kern w:val="0"/>
                <w:sz w:val="20"/>
                <w:szCs w:val="20"/>
              </w:rPr>
            </w:pPr>
            <w:r>
              <w:rPr>
                <w:rFonts w:ascii="Times New Roman" w:hAnsi="Times New Roman" w:cs="Times New Roman" w:hint="eastAsia"/>
                <w:kern w:val="0"/>
                <w:sz w:val="20"/>
                <w:szCs w:val="20"/>
              </w:rPr>
              <w:t>R</w:t>
            </w:r>
            <w:r>
              <w:rPr>
                <w:rFonts w:ascii="Times New Roman" w:hAnsi="Times New Roman" w:cs="Times New Roman"/>
                <w:kern w:val="0"/>
                <w:sz w:val="20"/>
                <w:szCs w:val="20"/>
              </w:rPr>
              <w:t>2-</w:t>
            </w:r>
            <w:r w:rsidRPr="001154AD">
              <w:rPr>
                <w:rFonts w:ascii="Times New Roman" w:hAnsi="Times New Roman" w:cs="Times New Roman"/>
                <w:kern w:val="0"/>
                <w:sz w:val="20"/>
                <w:szCs w:val="20"/>
              </w:rPr>
              <w:t>2410539</w:t>
            </w:r>
          </w:p>
        </w:tc>
        <w:tc>
          <w:tcPr>
            <w:tcW w:w="1842" w:type="dxa"/>
            <w:vAlign w:val="center"/>
          </w:tcPr>
          <w:p w14:paraId="1C7A70EA" w14:textId="6FA4F1C3" w:rsidR="006C65E0" w:rsidRDefault="00491593" w:rsidP="000A168A">
            <w:pPr>
              <w:spacing w:beforeLines="50" w:before="156" w:afterLines="50" w:after="156"/>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0.725</w:t>
            </w:r>
          </w:p>
        </w:tc>
        <w:tc>
          <w:tcPr>
            <w:tcW w:w="1843" w:type="dxa"/>
            <w:vAlign w:val="center"/>
          </w:tcPr>
          <w:p w14:paraId="204A6FD7" w14:textId="4AE709F5" w:rsidR="006C65E0" w:rsidRDefault="006C65E0" w:rsidP="000A168A">
            <w:pPr>
              <w:spacing w:beforeLines="50" w:before="156" w:afterLines="50" w:after="156"/>
              <w:jc w:val="cente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0.</w:t>
            </w:r>
            <w:r w:rsidR="00491593">
              <w:rPr>
                <w:rFonts w:ascii="Times New Roman" w:eastAsia="等线" w:hAnsi="Times New Roman" w:cs="Times New Roman"/>
                <w:color w:val="000000"/>
                <w:sz w:val="20"/>
                <w:szCs w:val="20"/>
              </w:rPr>
              <w:t>742</w:t>
            </w:r>
          </w:p>
        </w:tc>
        <w:tc>
          <w:tcPr>
            <w:tcW w:w="3820" w:type="dxa"/>
            <w:vAlign w:val="center"/>
          </w:tcPr>
          <w:p w14:paraId="62B152BC" w14:textId="3C66C2B7" w:rsidR="006C65E0" w:rsidRDefault="006C65E0" w:rsidP="000A168A">
            <w:pPr>
              <w:adjustRightInd w:val="0"/>
              <w:snapToGrid w:val="0"/>
              <w:rPr>
                <w:rFonts w:ascii="Times New Roman" w:hAnsi="Times New Roman" w:cs="Times New Roman"/>
                <w:kern w:val="0"/>
                <w:sz w:val="20"/>
                <w:szCs w:val="20"/>
              </w:rPr>
            </w:pPr>
            <w:r>
              <w:rPr>
                <w:rFonts w:ascii="Times New Roman" w:hAnsi="Times New Roman" w:cs="Times New Roman" w:hint="eastAsia"/>
                <w:kern w:val="0"/>
                <w:sz w:val="20"/>
                <w:szCs w:val="20"/>
              </w:rPr>
              <w:t>O</w:t>
            </w:r>
            <w:r>
              <w:rPr>
                <w:rFonts w:ascii="Times New Roman" w:hAnsi="Times New Roman" w:cs="Times New Roman"/>
                <w:kern w:val="0"/>
                <w:sz w:val="20"/>
                <w:szCs w:val="20"/>
              </w:rPr>
              <w:t>W=1</w:t>
            </w:r>
            <w:r w:rsidR="00491593">
              <w:rPr>
                <w:rFonts w:ascii="Times New Roman" w:hAnsi="Times New Roman" w:cs="Times New Roman"/>
                <w:kern w:val="0"/>
                <w:sz w:val="20"/>
                <w:szCs w:val="20"/>
              </w:rPr>
              <w:t>0</w:t>
            </w:r>
            <w:r>
              <w:rPr>
                <w:rFonts w:ascii="Times New Roman" w:hAnsi="Times New Roman" w:cs="Times New Roman"/>
                <w:kern w:val="0"/>
                <w:sz w:val="20"/>
                <w:szCs w:val="20"/>
              </w:rPr>
              <w:t>00ms</w:t>
            </w:r>
          </w:p>
          <w:p w14:paraId="285AF574" w14:textId="59003B4F" w:rsidR="006C65E0" w:rsidRDefault="006C65E0" w:rsidP="000A168A">
            <w:pPr>
              <w:adjustRightInd w:val="0"/>
              <w:snapToGrid w:val="0"/>
              <w:rPr>
                <w:rFonts w:ascii="Times New Roman" w:hAnsi="Times New Roman" w:cs="Times New Roman"/>
                <w:kern w:val="0"/>
                <w:sz w:val="20"/>
                <w:szCs w:val="20"/>
              </w:rPr>
            </w:pPr>
            <w:r>
              <w:rPr>
                <w:rFonts w:ascii="Times New Roman" w:hAnsi="Times New Roman" w:cs="Times New Roman" w:hint="eastAsia"/>
                <w:kern w:val="0"/>
                <w:sz w:val="20"/>
                <w:szCs w:val="20"/>
              </w:rPr>
              <w:t>U</w:t>
            </w:r>
            <w:r>
              <w:rPr>
                <w:rFonts w:ascii="Times New Roman" w:hAnsi="Times New Roman" w:cs="Times New Roman"/>
                <w:kern w:val="0"/>
                <w:sz w:val="20"/>
                <w:szCs w:val="20"/>
              </w:rPr>
              <w:t>E speed =30</w:t>
            </w:r>
            <w:r w:rsidR="00491593">
              <w:rPr>
                <w:rFonts w:ascii="Times New Roman" w:hAnsi="Times New Roman" w:cs="Times New Roman"/>
                <w:kern w:val="0"/>
                <w:sz w:val="20"/>
                <w:szCs w:val="20"/>
              </w:rPr>
              <w:t>/60/90</w:t>
            </w:r>
            <w:r>
              <w:rPr>
                <w:rFonts w:ascii="Times New Roman" w:hAnsi="Times New Roman" w:cs="Times New Roman"/>
                <w:kern w:val="0"/>
                <w:sz w:val="20"/>
                <w:szCs w:val="20"/>
              </w:rPr>
              <w:t xml:space="preserve"> km/h</w:t>
            </w:r>
          </w:p>
        </w:tc>
      </w:tr>
    </w:tbl>
    <w:p w14:paraId="53BA5269" w14:textId="51E270C6" w:rsidR="00B672E4" w:rsidRDefault="00B672E4" w:rsidP="00B672E4">
      <w:pPr>
        <w:rPr>
          <w:rFonts w:ascii="Arial" w:eastAsia="宋体" w:hAnsi="Arial" w:cs="Arial"/>
          <w:b/>
          <w:kern w:val="0"/>
          <w:sz w:val="20"/>
          <w:szCs w:val="20"/>
        </w:rPr>
      </w:pPr>
      <w:r w:rsidRPr="00C660C7">
        <w:rPr>
          <w:rFonts w:ascii="Arial" w:eastAsia="宋体" w:hAnsi="Arial" w:cs="Arial" w:hint="eastAsia"/>
          <w:b/>
          <w:kern w:val="0"/>
          <w:sz w:val="20"/>
          <w:szCs w:val="20"/>
        </w:rPr>
        <w:t>Observation</w:t>
      </w:r>
      <w:r w:rsidRPr="00C660C7">
        <w:rPr>
          <w:rFonts w:ascii="Arial" w:eastAsia="宋体" w:hAnsi="Arial" w:cs="Arial"/>
          <w:b/>
          <w:kern w:val="0"/>
          <w:sz w:val="20"/>
          <w:szCs w:val="20"/>
        </w:rPr>
        <w:t xml:space="preserve"> </w:t>
      </w:r>
      <w:r w:rsidR="00CB1D95">
        <w:rPr>
          <w:rFonts w:ascii="Arial" w:eastAsia="宋体" w:hAnsi="Arial" w:cs="Arial"/>
          <w:b/>
          <w:kern w:val="0"/>
          <w:sz w:val="20"/>
          <w:szCs w:val="20"/>
        </w:rPr>
        <w:t>3</w:t>
      </w:r>
      <w:r w:rsidRPr="00C660C7">
        <w:rPr>
          <w:rFonts w:ascii="Arial" w:eastAsia="宋体" w:hAnsi="Arial" w:cs="Arial"/>
          <w:b/>
          <w:kern w:val="0"/>
          <w:sz w:val="20"/>
          <w:szCs w:val="20"/>
        </w:rPr>
        <w:t xml:space="preserve">: </w:t>
      </w:r>
      <w:r w:rsidR="00D07886">
        <w:rPr>
          <w:rFonts w:ascii="Arial" w:eastAsia="宋体" w:hAnsi="Arial" w:cs="Arial"/>
          <w:b/>
          <w:kern w:val="0"/>
          <w:sz w:val="20"/>
          <w:szCs w:val="20"/>
        </w:rPr>
        <w:t>For L3 Cell-level prediction,</w:t>
      </w:r>
      <w:r w:rsidR="009639F3">
        <w:rPr>
          <w:rFonts w:ascii="Arial" w:eastAsia="宋体" w:hAnsi="Arial" w:cs="Arial"/>
          <w:b/>
          <w:kern w:val="0"/>
          <w:sz w:val="20"/>
          <w:szCs w:val="20"/>
        </w:rPr>
        <w:t xml:space="preserve"> some simulation results </w:t>
      </w:r>
      <w:r w:rsidR="00894260">
        <w:rPr>
          <w:rFonts w:ascii="Arial" w:eastAsia="宋体" w:hAnsi="Arial" w:cs="Arial"/>
          <w:b/>
          <w:kern w:val="0"/>
          <w:sz w:val="20"/>
          <w:szCs w:val="20"/>
        </w:rPr>
        <w:t>reveal that</w:t>
      </w:r>
      <w:r w:rsidR="00D07886">
        <w:rPr>
          <w:rFonts w:ascii="Arial" w:eastAsia="宋体" w:hAnsi="Arial" w:cs="Arial"/>
          <w:b/>
          <w:kern w:val="0"/>
          <w:sz w:val="20"/>
          <w:szCs w:val="20"/>
        </w:rPr>
        <w:t xml:space="preserve"> the performance of sub-use case 1 </w:t>
      </w:r>
      <w:r w:rsidR="00435A58">
        <w:rPr>
          <w:rFonts w:ascii="Arial" w:eastAsia="宋体" w:hAnsi="Arial" w:cs="Arial"/>
          <w:b/>
          <w:kern w:val="0"/>
          <w:sz w:val="20"/>
          <w:szCs w:val="20"/>
        </w:rPr>
        <w:t xml:space="preserve">(based on beam-level prediction) </w:t>
      </w:r>
      <w:r w:rsidR="00D07886">
        <w:rPr>
          <w:rFonts w:ascii="Arial" w:eastAsia="宋体" w:hAnsi="Arial" w:cs="Arial"/>
          <w:b/>
          <w:kern w:val="0"/>
          <w:sz w:val="20"/>
          <w:szCs w:val="20"/>
        </w:rPr>
        <w:t xml:space="preserve">is </w:t>
      </w:r>
      <w:r w:rsidR="00D07886">
        <w:rPr>
          <w:rFonts w:ascii="Arial" w:eastAsia="宋体" w:hAnsi="Arial" w:cs="Arial" w:hint="eastAsia"/>
          <w:b/>
          <w:kern w:val="0"/>
          <w:sz w:val="20"/>
          <w:szCs w:val="20"/>
        </w:rPr>
        <w:t>comparable</w:t>
      </w:r>
      <w:r w:rsidR="00D07886">
        <w:rPr>
          <w:rFonts w:ascii="Arial" w:eastAsia="宋体" w:hAnsi="Arial" w:cs="Arial"/>
          <w:b/>
          <w:kern w:val="0"/>
          <w:sz w:val="20"/>
          <w:szCs w:val="20"/>
        </w:rPr>
        <w:t xml:space="preserve"> </w:t>
      </w:r>
      <w:r w:rsidR="00D07886">
        <w:rPr>
          <w:rFonts w:ascii="Arial" w:eastAsia="宋体" w:hAnsi="Arial" w:cs="Arial" w:hint="eastAsia"/>
          <w:b/>
          <w:kern w:val="0"/>
          <w:sz w:val="20"/>
          <w:szCs w:val="20"/>
        </w:rPr>
        <w:t>t</w:t>
      </w:r>
      <w:r w:rsidR="00D07886">
        <w:rPr>
          <w:rFonts w:ascii="Arial" w:eastAsia="宋体" w:hAnsi="Arial" w:cs="Arial"/>
          <w:b/>
          <w:kern w:val="0"/>
          <w:sz w:val="20"/>
          <w:szCs w:val="20"/>
        </w:rPr>
        <w:t>o sub-use case 2</w:t>
      </w:r>
      <w:r w:rsidRPr="00C660C7">
        <w:rPr>
          <w:rFonts w:ascii="Arial" w:eastAsia="宋体" w:hAnsi="Arial" w:cs="Arial"/>
          <w:b/>
          <w:kern w:val="0"/>
          <w:sz w:val="20"/>
          <w:szCs w:val="20"/>
        </w:rPr>
        <w:t>.</w:t>
      </w:r>
    </w:p>
    <w:p w14:paraId="132AFA45" w14:textId="54FA7EF5" w:rsidR="0053210B" w:rsidRDefault="00FD6949" w:rsidP="00FD6949">
      <w:pPr>
        <w:spacing w:beforeLines="50" w:before="156" w:afterLines="50" w:after="156" w:line="260" w:lineRule="exact"/>
        <w:rPr>
          <w:rFonts w:ascii="Times New Roman" w:hAnsi="Times New Roman" w:cs="Times New Roman"/>
          <w:kern w:val="0"/>
          <w:sz w:val="20"/>
          <w:szCs w:val="20"/>
        </w:rPr>
      </w:pPr>
      <w:r>
        <w:rPr>
          <w:rFonts w:ascii="Times New Roman" w:hAnsi="Times New Roman" w:cs="Times New Roman"/>
          <w:kern w:val="0"/>
          <w:sz w:val="20"/>
          <w:szCs w:val="20"/>
        </w:rPr>
        <w:lastRenderedPageBreak/>
        <w:t xml:space="preserve">Based on the above analysis, </w:t>
      </w:r>
      <w:r w:rsidR="00D15B6B">
        <w:rPr>
          <w:rFonts w:ascii="Times New Roman" w:hAnsi="Times New Roman" w:cs="Times New Roman"/>
          <w:kern w:val="0"/>
          <w:sz w:val="20"/>
          <w:szCs w:val="20"/>
        </w:rPr>
        <w:t>c</w:t>
      </w:r>
      <w:r w:rsidR="00D15B6B" w:rsidRPr="00D15B6B">
        <w:rPr>
          <w:rFonts w:ascii="Times New Roman" w:hAnsi="Times New Roman" w:cs="Times New Roman"/>
          <w:kern w:val="0"/>
          <w:sz w:val="20"/>
          <w:szCs w:val="20"/>
        </w:rPr>
        <w:t xml:space="preserve">urrent conclusions on </w:t>
      </w:r>
      <w:r w:rsidR="00543C51">
        <w:rPr>
          <w:rFonts w:ascii="Times New Roman" w:hAnsi="Times New Roman" w:cs="Times New Roman"/>
          <w:kern w:val="0"/>
          <w:sz w:val="20"/>
          <w:szCs w:val="20"/>
        </w:rPr>
        <w:t xml:space="preserve">AI-based </w:t>
      </w:r>
      <w:r w:rsidR="00D15B6B" w:rsidRPr="00D15B6B">
        <w:rPr>
          <w:rFonts w:ascii="Times New Roman" w:hAnsi="Times New Roman" w:cs="Times New Roman"/>
          <w:kern w:val="0"/>
          <w:sz w:val="20"/>
          <w:szCs w:val="20"/>
        </w:rPr>
        <w:t xml:space="preserve">beam management and </w:t>
      </w:r>
      <w:r w:rsidR="00391B1F">
        <w:rPr>
          <w:rFonts w:ascii="Times New Roman" w:hAnsi="Times New Roman" w:cs="Times New Roman"/>
          <w:kern w:val="0"/>
          <w:sz w:val="20"/>
          <w:szCs w:val="20"/>
        </w:rPr>
        <w:t>L3 c</w:t>
      </w:r>
      <w:r w:rsidR="00D15B6B" w:rsidRPr="00D15B6B">
        <w:rPr>
          <w:rFonts w:ascii="Times New Roman" w:hAnsi="Times New Roman" w:cs="Times New Roman"/>
          <w:kern w:val="0"/>
          <w:sz w:val="20"/>
          <w:szCs w:val="20"/>
        </w:rPr>
        <w:t xml:space="preserve">ell-level prediction can </w:t>
      </w:r>
      <w:r w:rsidR="00D15B6B">
        <w:rPr>
          <w:rFonts w:ascii="Times New Roman" w:hAnsi="Times New Roman" w:cs="Times New Roman"/>
          <w:kern w:val="0"/>
          <w:sz w:val="20"/>
          <w:szCs w:val="20"/>
        </w:rPr>
        <w:t xml:space="preserve">already </w:t>
      </w:r>
      <w:r w:rsidR="00D15B6B" w:rsidRPr="00D15B6B">
        <w:rPr>
          <w:rFonts w:ascii="Times New Roman" w:hAnsi="Times New Roman" w:cs="Times New Roman"/>
          <w:kern w:val="0"/>
          <w:sz w:val="20"/>
          <w:szCs w:val="20"/>
        </w:rPr>
        <w:t xml:space="preserve">provide validation evidence for the feasibility of temporal </w:t>
      </w:r>
      <w:r w:rsidR="00B302FD">
        <w:rPr>
          <w:rFonts w:ascii="Times New Roman" w:hAnsi="Times New Roman" w:cs="Times New Roman"/>
          <w:kern w:val="0"/>
          <w:sz w:val="20"/>
          <w:szCs w:val="20"/>
        </w:rPr>
        <w:t xml:space="preserve">and frequency domain </w:t>
      </w:r>
      <w:r w:rsidR="00D15B6B" w:rsidRPr="00D15B6B">
        <w:rPr>
          <w:rFonts w:ascii="Times New Roman" w:hAnsi="Times New Roman" w:cs="Times New Roman"/>
          <w:kern w:val="0"/>
          <w:sz w:val="20"/>
          <w:szCs w:val="20"/>
        </w:rPr>
        <w:t>L3 beam-level prediction</w:t>
      </w:r>
      <w:r w:rsidR="008B4BAC">
        <w:rPr>
          <w:rFonts w:ascii="Times New Roman" w:hAnsi="Times New Roman" w:cs="Times New Roman" w:hint="eastAsia"/>
          <w:kern w:val="0"/>
          <w:sz w:val="20"/>
          <w:szCs w:val="20"/>
        </w:rPr>
        <w:t>,</w:t>
      </w:r>
      <w:r w:rsidR="008B4BAC">
        <w:rPr>
          <w:rFonts w:ascii="Times New Roman" w:hAnsi="Times New Roman" w:cs="Times New Roman"/>
          <w:kern w:val="0"/>
          <w:sz w:val="20"/>
          <w:szCs w:val="20"/>
        </w:rPr>
        <w:t xml:space="preserve"> at least for sub-use case 4</w:t>
      </w:r>
      <w:r w:rsidR="00D15B6B" w:rsidRPr="00D15B6B">
        <w:rPr>
          <w:rFonts w:ascii="Times New Roman" w:hAnsi="Times New Roman" w:cs="Times New Roman"/>
          <w:kern w:val="0"/>
          <w:sz w:val="20"/>
          <w:szCs w:val="20"/>
        </w:rPr>
        <w:t>.</w:t>
      </w:r>
      <w:r w:rsidR="00D15B6B">
        <w:rPr>
          <w:rFonts w:ascii="Times New Roman" w:hAnsi="Times New Roman" w:cs="Times New Roman"/>
          <w:kern w:val="0"/>
          <w:sz w:val="20"/>
          <w:szCs w:val="20"/>
        </w:rPr>
        <w:t xml:space="preserve"> Therefore, the simulation and d</w:t>
      </w:r>
      <w:r w:rsidR="0053210B" w:rsidRPr="0053210B">
        <w:rPr>
          <w:rFonts w:ascii="Times New Roman" w:hAnsi="Times New Roman" w:cs="Times New Roman"/>
          <w:kern w:val="0"/>
          <w:sz w:val="20"/>
          <w:szCs w:val="20"/>
        </w:rPr>
        <w:t>iscuss</w:t>
      </w:r>
      <w:r w:rsidR="00D15B6B">
        <w:rPr>
          <w:rFonts w:ascii="Times New Roman" w:hAnsi="Times New Roman" w:cs="Times New Roman"/>
          <w:kern w:val="0"/>
          <w:sz w:val="20"/>
          <w:szCs w:val="20"/>
        </w:rPr>
        <w:t xml:space="preserve">ion of L3 </w:t>
      </w:r>
      <w:r w:rsidR="0053210B" w:rsidRPr="0053210B">
        <w:rPr>
          <w:rFonts w:ascii="Times New Roman" w:hAnsi="Times New Roman" w:cs="Times New Roman"/>
          <w:kern w:val="0"/>
          <w:sz w:val="20"/>
          <w:szCs w:val="20"/>
        </w:rPr>
        <w:t xml:space="preserve">beam-level prediction </w:t>
      </w:r>
      <w:r w:rsidR="00D15B6B">
        <w:rPr>
          <w:rFonts w:ascii="Times New Roman" w:hAnsi="Times New Roman" w:cs="Times New Roman"/>
          <w:kern w:val="0"/>
          <w:sz w:val="20"/>
          <w:szCs w:val="20"/>
        </w:rPr>
        <w:t>can be pursued</w:t>
      </w:r>
      <w:r w:rsidR="0053210B" w:rsidRPr="0053210B">
        <w:rPr>
          <w:rFonts w:ascii="Times New Roman" w:hAnsi="Times New Roman" w:cs="Times New Roman"/>
          <w:kern w:val="0"/>
          <w:sz w:val="20"/>
          <w:szCs w:val="20"/>
        </w:rPr>
        <w:t xml:space="preserve"> in a best-effort way</w:t>
      </w:r>
      <w:r w:rsidR="00D15B6B">
        <w:rPr>
          <w:rFonts w:ascii="Times New Roman" w:hAnsi="Times New Roman" w:cs="Times New Roman"/>
          <w:kern w:val="0"/>
          <w:sz w:val="20"/>
          <w:szCs w:val="20"/>
        </w:rPr>
        <w:t>.</w:t>
      </w:r>
    </w:p>
    <w:p w14:paraId="0F0511DF" w14:textId="45910734" w:rsidR="00D327E5" w:rsidRDefault="008E5D95" w:rsidP="00D327E5">
      <w:pPr>
        <w:rPr>
          <w:rFonts w:ascii="Arial" w:eastAsia="宋体" w:hAnsi="Arial" w:cs="Arial"/>
          <w:b/>
          <w:kern w:val="0"/>
          <w:sz w:val="20"/>
          <w:szCs w:val="20"/>
        </w:rPr>
      </w:pPr>
      <w:r w:rsidRPr="00C660C7">
        <w:rPr>
          <w:rFonts w:ascii="Arial" w:eastAsia="宋体" w:hAnsi="Arial" w:cs="Arial" w:hint="eastAsia"/>
          <w:b/>
          <w:kern w:val="0"/>
          <w:sz w:val="20"/>
          <w:szCs w:val="20"/>
        </w:rPr>
        <w:t>Observation</w:t>
      </w:r>
      <w:r w:rsidRPr="00C660C7">
        <w:rPr>
          <w:rFonts w:ascii="Arial" w:eastAsia="宋体" w:hAnsi="Arial" w:cs="Arial"/>
          <w:b/>
          <w:kern w:val="0"/>
          <w:sz w:val="20"/>
          <w:szCs w:val="20"/>
        </w:rPr>
        <w:t xml:space="preserve"> </w:t>
      </w:r>
      <w:r>
        <w:rPr>
          <w:rFonts w:ascii="Arial" w:eastAsia="宋体" w:hAnsi="Arial" w:cs="Arial"/>
          <w:b/>
          <w:kern w:val="0"/>
          <w:sz w:val="20"/>
          <w:szCs w:val="20"/>
        </w:rPr>
        <w:t>4</w:t>
      </w:r>
      <w:r w:rsidR="00D327E5" w:rsidRPr="007D51BE">
        <w:rPr>
          <w:rFonts w:ascii="Arial" w:eastAsia="MS Mincho" w:hAnsi="Arial" w:cs="Arial"/>
          <w:b/>
          <w:kern w:val="0"/>
          <w:sz w:val="20"/>
          <w:szCs w:val="20"/>
        </w:rPr>
        <w:t>:</w:t>
      </w:r>
      <w:r w:rsidR="000A48D7" w:rsidRPr="000A48D7">
        <w:t xml:space="preserve"> </w:t>
      </w:r>
      <w:r w:rsidR="000A48D7" w:rsidRPr="000A48D7">
        <w:rPr>
          <w:rFonts w:ascii="Arial" w:eastAsia="MS Mincho" w:hAnsi="Arial" w:cs="Arial"/>
          <w:b/>
          <w:kern w:val="0"/>
          <w:sz w:val="20"/>
          <w:szCs w:val="20"/>
        </w:rPr>
        <w:t>Curren</w:t>
      </w:r>
      <w:r w:rsidR="000A48D7" w:rsidRPr="000B1918">
        <w:rPr>
          <w:rFonts w:ascii="Arial" w:eastAsia="宋体" w:hAnsi="Arial" w:cs="Arial"/>
          <w:b/>
          <w:kern w:val="0"/>
          <w:sz w:val="20"/>
          <w:szCs w:val="20"/>
        </w:rPr>
        <w:t xml:space="preserve">t </w:t>
      </w:r>
      <w:r w:rsidR="000B1918" w:rsidRPr="000B1918">
        <w:rPr>
          <w:rFonts w:ascii="Arial" w:eastAsia="宋体" w:hAnsi="Arial" w:cs="Arial"/>
          <w:b/>
          <w:kern w:val="0"/>
          <w:sz w:val="20"/>
          <w:szCs w:val="20"/>
        </w:rPr>
        <w:t>conclusions</w:t>
      </w:r>
      <w:r w:rsidR="000A48D7" w:rsidRPr="000B1918">
        <w:rPr>
          <w:rFonts w:ascii="Arial" w:eastAsia="宋体" w:hAnsi="Arial" w:cs="Arial"/>
          <w:b/>
          <w:kern w:val="0"/>
          <w:sz w:val="20"/>
          <w:szCs w:val="20"/>
        </w:rPr>
        <w:t xml:space="preserve"> on </w:t>
      </w:r>
      <w:r w:rsidR="00C0004C">
        <w:rPr>
          <w:rFonts w:ascii="Arial" w:eastAsia="宋体" w:hAnsi="Arial" w:cs="Arial"/>
          <w:b/>
          <w:kern w:val="0"/>
          <w:sz w:val="20"/>
          <w:szCs w:val="20"/>
        </w:rPr>
        <w:t>AI</w:t>
      </w:r>
      <w:r w:rsidR="00C0004C">
        <w:rPr>
          <w:rFonts w:ascii="Arial" w:eastAsia="宋体" w:hAnsi="Arial" w:cs="Arial" w:hint="eastAsia"/>
          <w:b/>
          <w:kern w:val="0"/>
          <w:sz w:val="20"/>
          <w:szCs w:val="20"/>
        </w:rPr>
        <w:t>-b</w:t>
      </w:r>
      <w:r w:rsidR="00C0004C">
        <w:rPr>
          <w:rFonts w:ascii="Arial" w:eastAsia="宋体" w:hAnsi="Arial" w:cs="Arial"/>
          <w:b/>
          <w:kern w:val="0"/>
          <w:sz w:val="20"/>
          <w:szCs w:val="20"/>
        </w:rPr>
        <w:t xml:space="preserve">ased </w:t>
      </w:r>
      <w:r w:rsidR="00124912">
        <w:rPr>
          <w:rFonts w:ascii="Arial" w:eastAsia="宋体" w:hAnsi="Arial" w:cs="Arial"/>
          <w:b/>
          <w:kern w:val="0"/>
          <w:sz w:val="20"/>
          <w:szCs w:val="20"/>
        </w:rPr>
        <w:t>beam management</w:t>
      </w:r>
      <w:r w:rsidR="000B1918">
        <w:rPr>
          <w:rFonts w:ascii="Arial" w:eastAsia="宋体" w:hAnsi="Arial" w:cs="Arial"/>
          <w:b/>
          <w:kern w:val="0"/>
          <w:sz w:val="20"/>
          <w:szCs w:val="20"/>
        </w:rPr>
        <w:t xml:space="preserve"> and </w:t>
      </w:r>
      <w:r w:rsidR="009B2993">
        <w:rPr>
          <w:rFonts w:ascii="Arial" w:eastAsia="宋体" w:hAnsi="Arial" w:cs="Arial"/>
          <w:b/>
          <w:kern w:val="0"/>
          <w:sz w:val="20"/>
          <w:szCs w:val="20"/>
        </w:rPr>
        <w:t>L3 c</w:t>
      </w:r>
      <w:r w:rsidR="000B1918">
        <w:rPr>
          <w:rFonts w:ascii="Arial" w:eastAsia="宋体" w:hAnsi="Arial" w:cs="Arial"/>
          <w:b/>
          <w:kern w:val="0"/>
          <w:sz w:val="20"/>
          <w:szCs w:val="20"/>
        </w:rPr>
        <w:t>ell-level prediction</w:t>
      </w:r>
      <w:r w:rsidR="009307CE">
        <w:rPr>
          <w:rFonts w:ascii="Arial" w:eastAsia="宋体" w:hAnsi="Arial" w:cs="Arial"/>
          <w:b/>
          <w:kern w:val="0"/>
          <w:sz w:val="20"/>
          <w:szCs w:val="20"/>
        </w:rPr>
        <w:t xml:space="preserve"> </w:t>
      </w:r>
      <w:r>
        <w:rPr>
          <w:rFonts w:ascii="Arial" w:eastAsia="宋体" w:hAnsi="Arial" w:cs="Arial"/>
          <w:b/>
          <w:kern w:val="0"/>
          <w:sz w:val="20"/>
          <w:szCs w:val="20"/>
        </w:rPr>
        <w:t>already prove</w:t>
      </w:r>
      <w:r w:rsidR="000A48D7" w:rsidRPr="000A48D7">
        <w:rPr>
          <w:rFonts w:ascii="Arial" w:eastAsia="MS Mincho" w:hAnsi="Arial" w:cs="Arial"/>
          <w:b/>
          <w:kern w:val="0"/>
          <w:sz w:val="20"/>
          <w:szCs w:val="20"/>
        </w:rPr>
        <w:t xml:space="preserve"> the feasibility of</w:t>
      </w:r>
      <w:r w:rsidR="004B7735">
        <w:rPr>
          <w:rFonts w:ascii="Arial" w:eastAsia="MS Mincho" w:hAnsi="Arial" w:cs="Arial"/>
          <w:b/>
          <w:kern w:val="0"/>
          <w:sz w:val="20"/>
          <w:szCs w:val="20"/>
        </w:rPr>
        <w:t xml:space="preserve"> </w:t>
      </w:r>
      <w:r w:rsidR="000A48D7" w:rsidRPr="000A48D7">
        <w:rPr>
          <w:rFonts w:ascii="Arial" w:eastAsia="MS Mincho" w:hAnsi="Arial" w:cs="Arial"/>
          <w:b/>
          <w:kern w:val="0"/>
          <w:sz w:val="20"/>
          <w:szCs w:val="20"/>
        </w:rPr>
        <w:t>L3 beam-level prediction</w:t>
      </w:r>
      <w:r w:rsidR="00807BF5">
        <w:rPr>
          <w:rFonts w:ascii="Arial" w:eastAsia="MS Mincho" w:hAnsi="Arial" w:cs="Arial"/>
          <w:b/>
          <w:kern w:val="0"/>
          <w:sz w:val="20"/>
          <w:szCs w:val="20"/>
        </w:rPr>
        <w:t xml:space="preserve"> (</w:t>
      </w:r>
      <w:r w:rsidR="00807BF5" w:rsidRPr="00807BF5">
        <w:rPr>
          <w:rFonts w:ascii="Arial" w:eastAsia="MS Mincho" w:hAnsi="Arial" w:cs="Arial"/>
          <w:b/>
          <w:kern w:val="0"/>
          <w:sz w:val="20"/>
          <w:szCs w:val="20"/>
        </w:rPr>
        <w:t>at least for sub-use case 4</w:t>
      </w:r>
      <w:r w:rsidR="00807BF5">
        <w:rPr>
          <w:rFonts w:ascii="Arial" w:eastAsia="MS Mincho" w:hAnsi="Arial" w:cs="Arial"/>
          <w:b/>
          <w:kern w:val="0"/>
          <w:sz w:val="20"/>
          <w:szCs w:val="20"/>
        </w:rPr>
        <w:t>)</w:t>
      </w:r>
      <w:r w:rsidR="000A48D7" w:rsidRPr="000A48D7">
        <w:rPr>
          <w:rFonts w:ascii="Arial" w:eastAsia="MS Mincho" w:hAnsi="Arial" w:cs="Arial"/>
          <w:b/>
          <w:kern w:val="0"/>
          <w:sz w:val="20"/>
          <w:szCs w:val="20"/>
        </w:rPr>
        <w:t>.</w:t>
      </w:r>
    </w:p>
    <w:p w14:paraId="2A861B72" w14:textId="0B6B3C7F" w:rsidR="007C4927" w:rsidRDefault="00F33A59" w:rsidP="007C4927">
      <w:pPr>
        <w:pStyle w:val="2"/>
        <w:numPr>
          <w:ilvl w:val="1"/>
          <w:numId w:val="3"/>
        </w:numPr>
        <w:tabs>
          <w:tab w:val="left" w:pos="-5500"/>
        </w:tabs>
        <w:spacing w:before="120"/>
        <w:rPr>
          <w:b w:val="0"/>
          <w:sz w:val="28"/>
          <w:lang w:val="en-US"/>
        </w:rPr>
      </w:pPr>
      <w:r>
        <w:rPr>
          <w:b w:val="0"/>
          <w:sz w:val="28"/>
          <w:lang w:val="en-US"/>
        </w:rPr>
        <w:t>Necessity analysis</w:t>
      </w:r>
      <w:r w:rsidR="007C4927">
        <w:rPr>
          <w:b w:val="0"/>
          <w:sz w:val="28"/>
          <w:lang w:val="en-US"/>
        </w:rPr>
        <w:t xml:space="preserve"> </w:t>
      </w:r>
      <w:r w:rsidR="007C4927">
        <w:rPr>
          <w:rFonts w:hint="eastAsia"/>
          <w:b w:val="0"/>
          <w:sz w:val="28"/>
          <w:lang w:val="en-US"/>
        </w:rPr>
        <w:t>of</w:t>
      </w:r>
      <w:r>
        <w:rPr>
          <w:b w:val="0"/>
          <w:sz w:val="28"/>
          <w:lang w:val="en-US"/>
        </w:rPr>
        <w:t xml:space="preserve"> L3</w:t>
      </w:r>
      <w:r w:rsidR="007C4927">
        <w:rPr>
          <w:b w:val="0"/>
          <w:sz w:val="28"/>
          <w:lang w:val="en-US"/>
        </w:rPr>
        <w:t xml:space="preserve"> beam-level prediction</w:t>
      </w:r>
    </w:p>
    <w:p w14:paraId="3E48EBD8" w14:textId="2CA97951" w:rsidR="00DF6423" w:rsidRDefault="00F478B0" w:rsidP="00DF6423">
      <w:pPr>
        <w:jc w:val="center"/>
      </w:pPr>
      <w:r>
        <w:object w:dxaOrig="10224" w:dyaOrig="6756" w14:anchorId="1E74AEB2">
          <v:shape id="_x0000_i1026" type="#_x0000_t75" style="width:372pt;height:244.65pt" o:ole="">
            <v:imagedata r:id="rId14" o:title=""/>
          </v:shape>
          <o:OLEObject Type="Embed" ProgID="Visio.Drawing.15" ShapeID="_x0000_i1026" DrawAspect="Content" ObjectID="_1804685504" r:id="rId15"/>
        </w:object>
      </w:r>
    </w:p>
    <w:p w14:paraId="7C9FD81D" w14:textId="54E4A9B4" w:rsidR="00D775DD" w:rsidRPr="003F4886" w:rsidRDefault="00D775DD" w:rsidP="00DF6423">
      <w:pPr>
        <w:jc w:val="center"/>
        <w:rPr>
          <w:rFonts w:ascii="Arial" w:hAnsi="Arial" w:cs="Arial"/>
          <w:b/>
          <w:noProof/>
          <w:sz w:val="20"/>
          <w:szCs w:val="20"/>
          <w:lang w:val="en-GB"/>
        </w:rPr>
      </w:pPr>
      <w:r w:rsidRPr="003F4886">
        <w:rPr>
          <w:rFonts w:ascii="Arial" w:hAnsi="Arial" w:cs="Arial"/>
          <w:b/>
          <w:noProof/>
          <w:sz w:val="20"/>
          <w:szCs w:val="20"/>
          <w:lang w:val="en-GB"/>
        </w:rPr>
        <w:t xml:space="preserve">Figure </w:t>
      </w:r>
      <w:r w:rsidR="007B4AEC" w:rsidRPr="003F4886">
        <w:rPr>
          <w:rFonts w:ascii="Arial" w:hAnsi="Arial" w:cs="Arial"/>
          <w:b/>
          <w:noProof/>
          <w:sz w:val="20"/>
          <w:szCs w:val="20"/>
          <w:lang w:val="en-GB"/>
        </w:rPr>
        <w:t>2-</w:t>
      </w:r>
      <w:r w:rsidR="004839B1">
        <w:rPr>
          <w:rFonts w:ascii="Arial" w:hAnsi="Arial" w:cs="Arial"/>
          <w:b/>
          <w:noProof/>
          <w:sz w:val="20"/>
          <w:szCs w:val="20"/>
          <w:lang w:val="en-GB"/>
        </w:rPr>
        <w:t>2:</w:t>
      </w:r>
      <w:r w:rsidR="007B4AEC" w:rsidRPr="003F4886">
        <w:rPr>
          <w:rFonts w:ascii="Arial" w:hAnsi="Arial" w:cs="Arial"/>
          <w:b/>
          <w:noProof/>
          <w:sz w:val="20"/>
          <w:szCs w:val="20"/>
          <w:lang w:val="en-GB"/>
        </w:rPr>
        <w:t xml:space="preserve"> Inter-gNB handover procedures</w:t>
      </w:r>
    </w:p>
    <w:p w14:paraId="716257FF" w14:textId="67CE26E3" w:rsidR="00D110DD" w:rsidRPr="00D110DD" w:rsidRDefault="00D110DD" w:rsidP="00D110DD">
      <w:pPr>
        <w:spacing w:beforeLines="50" w:before="156" w:afterLines="50" w:after="156" w:line="260" w:lineRule="exact"/>
        <w:rPr>
          <w:rFonts w:ascii="Times New Roman" w:hAnsi="Times New Roman" w:cs="Times New Roman"/>
          <w:kern w:val="0"/>
          <w:sz w:val="20"/>
          <w:szCs w:val="20"/>
        </w:rPr>
      </w:pPr>
      <w:r w:rsidRPr="00D110DD">
        <w:rPr>
          <w:rFonts w:ascii="Times New Roman" w:hAnsi="Times New Roman" w:cs="Times New Roman" w:hint="eastAsia"/>
          <w:kern w:val="0"/>
          <w:sz w:val="20"/>
          <w:szCs w:val="20"/>
        </w:rPr>
        <w:t>D</w:t>
      </w:r>
      <w:r w:rsidRPr="00D110DD">
        <w:rPr>
          <w:rFonts w:ascii="Times New Roman" w:hAnsi="Times New Roman" w:cs="Times New Roman"/>
          <w:kern w:val="0"/>
          <w:sz w:val="20"/>
          <w:szCs w:val="20"/>
        </w:rPr>
        <w:t xml:space="preserve">uring the handover, the source gNB </w:t>
      </w:r>
      <w:r w:rsidR="000A0EAF">
        <w:rPr>
          <w:rFonts w:ascii="Times New Roman" w:hAnsi="Times New Roman" w:cs="Times New Roman"/>
          <w:kern w:val="0"/>
          <w:sz w:val="20"/>
          <w:szCs w:val="20"/>
        </w:rPr>
        <w:t>send</w:t>
      </w:r>
      <w:r w:rsidRPr="00D110DD">
        <w:rPr>
          <w:rFonts w:ascii="Times New Roman" w:hAnsi="Times New Roman" w:cs="Times New Roman"/>
          <w:kern w:val="0"/>
          <w:sz w:val="20"/>
          <w:szCs w:val="20"/>
        </w:rPr>
        <w:t xml:space="preserve">s a </w:t>
      </w:r>
      <w:r w:rsidR="008C6BCC">
        <w:rPr>
          <w:rFonts w:ascii="Times New Roman" w:hAnsi="Times New Roman" w:cs="Times New Roman"/>
          <w:i/>
          <w:kern w:val="0"/>
          <w:sz w:val="20"/>
          <w:szCs w:val="20"/>
        </w:rPr>
        <w:t>HANDOVER REQUEST</w:t>
      </w:r>
      <w:r w:rsidRPr="00D110DD">
        <w:rPr>
          <w:rFonts w:ascii="Times New Roman" w:hAnsi="Times New Roman" w:cs="Times New Roman"/>
          <w:kern w:val="0"/>
          <w:sz w:val="20"/>
          <w:szCs w:val="20"/>
        </w:rPr>
        <w:t xml:space="preserve"> message to the target gNB passing a</w:t>
      </w:r>
      <w:r w:rsidR="008E5D95">
        <w:rPr>
          <w:rFonts w:ascii="Times New Roman" w:hAnsi="Times New Roman" w:cs="Times New Roman"/>
          <w:kern w:val="0"/>
          <w:sz w:val="20"/>
          <w:szCs w:val="20"/>
        </w:rPr>
        <w:t>n</w:t>
      </w:r>
      <w:r w:rsidRPr="00D110DD">
        <w:rPr>
          <w:rFonts w:ascii="Times New Roman" w:hAnsi="Times New Roman" w:cs="Times New Roman"/>
          <w:kern w:val="0"/>
          <w:sz w:val="20"/>
          <w:szCs w:val="20"/>
        </w:rPr>
        <w:t xml:space="preserve"> RRC container with </w:t>
      </w:r>
      <w:r w:rsidR="009D59D5">
        <w:rPr>
          <w:rFonts w:ascii="Times New Roman" w:hAnsi="Times New Roman" w:cs="Times New Roman"/>
          <w:kern w:val="0"/>
          <w:sz w:val="20"/>
          <w:szCs w:val="20"/>
        </w:rPr>
        <w:t xml:space="preserve">the </w:t>
      </w:r>
      <w:r w:rsidRPr="00D110DD">
        <w:rPr>
          <w:rFonts w:ascii="Times New Roman" w:hAnsi="Times New Roman" w:cs="Times New Roman"/>
          <w:kern w:val="0"/>
          <w:sz w:val="20"/>
          <w:szCs w:val="20"/>
        </w:rPr>
        <w:t>necessary information to prepare the handover at the target side.</w:t>
      </w:r>
      <w:r w:rsidR="0041339F">
        <w:rPr>
          <w:rFonts w:ascii="Times New Roman" w:hAnsi="Times New Roman" w:cs="Times New Roman"/>
          <w:kern w:val="0"/>
          <w:sz w:val="20"/>
          <w:szCs w:val="20"/>
        </w:rPr>
        <w:t xml:space="preserve"> </w:t>
      </w:r>
      <w:r w:rsidRPr="00D110DD">
        <w:rPr>
          <w:rFonts w:ascii="Times New Roman" w:hAnsi="Times New Roman" w:cs="Times New Roman" w:hint="eastAsia"/>
          <w:kern w:val="0"/>
          <w:sz w:val="20"/>
          <w:szCs w:val="20"/>
        </w:rPr>
        <w:t>The</w:t>
      </w:r>
      <w:r w:rsidRPr="00D110DD">
        <w:rPr>
          <w:rFonts w:ascii="Times New Roman" w:hAnsi="Times New Roman" w:cs="Times New Roman"/>
          <w:kern w:val="0"/>
          <w:sz w:val="20"/>
          <w:szCs w:val="20"/>
        </w:rPr>
        <w:t xml:space="preserve"> </w:t>
      </w:r>
      <w:r w:rsidR="00B7744C">
        <w:rPr>
          <w:rFonts w:ascii="Times New Roman" w:hAnsi="Times New Roman" w:cs="Times New Roman"/>
          <w:i/>
          <w:kern w:val="0"/>
          <w:sz w:val="20"/>
          <w:szCs w:val="20"/>
        </w:rPr>
        <w:t>HANDOVER REQUEST</w:t>
      </w:r>
      <w:r w:rsidRPr="00D110DD">
        <w:rPr>
          <w:rFonts w:ascii="Times New Roman" w:hAnsi="Times New Roman" w:cs="Times New Roman"/>
          <w:kern w:val="0"/>
          <w:sz w:val="20"/>
          <w:szCs w:val="20"/>
        </w:rPr>
        <w:t xml:space="preserve"> can include the reported measurement information</w:t>
      </w:r>
      <w:r w:rsidR="009D59D5">
        <w:rPr>
          <w:rFonts w:ascii="Times New Roman" w:hAnsi="Times New Roman" w:cs="Times New Roman"/>
          <w:kern w:val="0"/>
          <w:sz w:val="20"/>
          <w:szCs w:val="20"/>
        </w:rPr>
        <w:t xml:space="preserve"> from UE</w:t>
      </w:r>
      <w:r w:rsidR="00814AD1">
        <w:rPr>
          <w:rFonts w:ascii="Times New Roman" w:hAnsi="Times New Roman" w:cs="Times New Roman"/>
          <w:kern w:val="0"/>
          <w:sz w:val="20"/>
          <w:szCs w:val="20"/>
        </w:rPr>
        <w:t>, which</w:t>
      </w:r>
      <w:r w:rsidRPr="00D110DD">
        <w:rPr>
          <w:rFonts w:ascii="Times New Roman" w:hAnsi="Times New Roman" w:cs="Times New Roman"/>
          <w:kern w:val="0"/>
          <w:sz w:val="20"/>
          <w:szCs w:val="20"/>
        </w:rPr>
        <w:t xml:space="preserve"> includ</w:t>
      </w:r>
      <w:r w:rsidR="00814AD1">
        <w:rPr>
          <w:rFonts w:ascii="Times New Roman" w:hAnsi="Times New Roman" w:cs="Times New Roman"/>
          <w:kern w:val="0"/>
          <w:sz w:val="20"/>
          <w:szCs w:val="20"/>
        </w:rPr>
        <w:t>es</w:t>
      </w:r>
      <w:r w:rsidRPr="00D110DD">
        <w:rPr>
          <w:rFonts w:ascii="Times New Roman" w:hAnsi="Times New Roman" w:cs="Times New Roman"/>
          <w:kern w:val="0"/>
          <w:sz w:val="20"/>
          <w:szCs w:val="20"/>
        </w:rPr>
        <w:t xml:space="preserve"> beam-related information</w:t>
      </w:r>
      <w:r w:rsidR="004A3B1B">
        <w:rPr>
          <w:rFonts w:ascii="Times New Roman" w:hAnsi="Times New Roman" w:cs="Times New Roman"/>
          <w:kern w:val="0"/>
          <w:sz w:val="20"/>
          <w:szCs w:val="20"/>
        </w:rPr>
        <w:t>,</w:t>
      </w:r>
      <w:r w:rsidRPr="00D110DD">
        <w:rPr>
          <w:rFonts w:ascii="Times New Roman" w:hAnsi="Times New Roman" w:cs="Times New Roman"/>
          <w:kern w:val="0"/>
          <w:sz w:val="20"/>
          <w:szCs w:val="20"/>
        </w:rPr>
        <w:t xml:space="preserve"> if available.</w:t>
      </w:r>
      <w:r w:rsidR="00A103B7">
        <w:rPr>
          <w:rFonts w:ascii="Times New Roman" w:hAnsi="Times New Roman" w:cs="Times New Roman"/>
          <w:kern w:val="0"/>
          <w:sz w:val="20"/>
          <w:szCs w:val="20"/>
        </w:rPr>
        <w:t xml:space="preserve"> </w:t>
      </w:r>
    </w:p>
    <w:p w14:paraId="31013355" w14:textId="3D7917BE" w:rsidR="00B22A1A" w:rsidRDefault="00B22A1A" w:rsidP="00831A11">
      <w:pPr>
        <w:jc w:val="center"/>
      </w:pPr>
      <w:r>
        <w:object w:dxaOrig="7404" w:dyaOrig="3312" w14:anchorId="154CC6F3">
          <v:shape id="_x0000_i1027" type="#_x0000_t75" style="width:369.35pt;height:164.65pt" o:ole="">
            <v:imagedata r:id="rId16" o:title=""/>
          </v:shape>
          <o:OLEObject Type="Embed" ProgID="Visio.Drawing.15" ShapeID="_x0000_i1027" DrawAspect="Content" ObjectID="_1804685505" r:id="rId17"/>
        </w:object>
      </w:r>
    </w:p>
    <w:p w14:paraId="23C07A48" w14:textId="7841346F" w:rsidR="001E07DE" w:rsidRPr="003F4886" w:rsidRDefault="001E07DE" w:rsidP="001E07DE">
      <w:pPr>
        <w:jc w:val="center"/>
        <w:rPr>
          <w:rFonts w:ascii="Arial" w:hAnsi="Arial" w:cs="Arial"/>
          <w:b/>
          <w:noProof/>
          <w:sz w:val="20"/>
          <w:szCs w:val="20"/>
          <w:lang w:val="en-GB"/>
        </w:rPr>
      </w:pPr>
      <w:r w:rsidRPr="003F4886">
        <w:rPr>
          <w:rFonts w:ascii="Arial" w:hAnsi="Arial" w:cs="Arial"/>
          <w:b/>
          <w:noProof/>
          <w:sz w:val="20"/>
          <w:szCs w:val="20"/>
          <w:lang w:val="en-GB"/>
        </w:rPr>
        <w:t>Figure 2-</w:t>
      </w:r>
      <w:r>
        <w:rPr>
          <w:rFonts w:ascii="Arial" w:hAnsi="Arial" w:cs="Arial"/>
          <w:b/>
          <w:noProof/>
          <w:sz w:val="20"/>
          <w:szCs w:val="20"/>
          <w:lang w:val="en-GB"/>
        </w:rPr>
        <w:t>3:</w:t>
      </w:r>
      <w:r w:rsidRPr="003F4886">
        <w:rPr>
          <w:rFonts w:ascii="Arial" w:hAnsi="Arial" w:cs="Arial"/>
          <w:b/>
          <w:noProof/>
          <w:sz w:val="20"/>
          <w:szCs w:val="20"/>
          <w:lang w:val="en-GB"/>
        </w:rPr>
        <w:t xml:space="preserve"> </w:t>
      </w:r>
      <w:r w:rsidR="008F5305">
        <w:rPr>
          <w:rFonts w:ascii="Arial" w:hAnsi="Arial" w:cs="Arial"/>
          <w:b/>
          <w:noProof/>
          <w:sz w:val="20"/>
          <w:szCs w:val="20"/>
          <w:lang w:val="en-GB"/>
        </w:rPr>
        <w:t xml:space="preserve">Potential Handover </w:t>
      </w:r>
      <w:r w:rsidR="005203BA">
        <w:rPr>
          <w:rFonts w:ascii="Arial" w:hAnsi="Arial" w:cs="Arial"/>
          <w:b/>
          <w:noProof/>
          <w:sz w:val="20"/>
          <w:szCs w:val="20"/>
          <w:lang w:val="en-GB"/>
        </w:rPr>
        <w:t>M</w:t>
      </w:r>
      <w:r w:rsidR="008F5305">
        <w:rPr>
          <w:rFonts w:ascii="Arial" w:hAnsi="Arial" w:cs="Arial"/>
          <w:b/>
          <w:noProof/>
          <w:sz w:val="20"/>
          <w:szCs w:val="20"/>
          <w:lang w:val="en-GB"/>
        </w:rPr>
        <w:t>odeling</w:t>
      </w:r>
    </w:p>
    <w:p w14:paraId="1D30B67D" w14:textId="711F85DF" w:rsidR="00E37AEF" w:rsidRDefault="00A317A5" w:rsidP="00A317A5">
      <w:pPr>
        <w:spacing w:beforeLines="50" w:before="156" w:afterLines="50" w:after="156" w:line="260" w:lineRule="exact"/>
        <w:rPr>
          <w:rFonts w:ascii="Times New Roman" w:hAnsi="Times New Roman" w:cs="Times New Roman"/>
          <w:kern w:val="0"/>
          <w:sz w:val="20"/>
          <w:szCs w:val="20"/>
        </w:rPr>
      </w:pPr>
      <w:r>
        <w:rPr>
          <w:rFonts w:ascii="Times New Roman" w:hAnsi="Times New Roman" w:cs="Times New Roman"/>
          <w:kern w:val="0"/>
          <w:sz w:val="20"/>
          <w:szCs w:val="20"/>
        </w:rPr>
        <w:t>Based on</w:t>
      </w:r>
      <w:r w:rsidRPr="00A317A5">
        <w:rPr>
          <w:rFonts w:ascii="Times New Roman" w:hAnsi="Times New Roman" w:cs="Times New Roman"/>
          <w:kern w:val="0"/>
          <w:sz w:val="20"/>
          <w:szCs w:val="20"/>
        </w:rPr>
        <w:t xml:space="preserve"> the </w:t>
      </w:r>
      <w:r>
        <w:rPr>
          <w:rFonts w:ascii="Times New Roman" w:hAnsi="Times New Roman" w:cs="Times New Roman"/>
          <w:kern w:val="0"/>
          <w:sz w:val="20"/>
          <w:szCs w:val="20"/>
        </w:rPr>
        <w:t>above</w:t>
      </w:r>
      <w:r w:rsidRPr="00A317A5">
        <w:rPr>
          <w:rFonts w:ascii="Times New Roman" w:hAnsi="Times New Roman" w:cs="Times New Roman"/>
          <w:kern w:val="0"/>
          <w:sz w:val="20"/>
          <w:szCs w:val="20"/>
        </w:rPr>
        <w:t xml:space="preserve"> </w:t>
      </w:r>
      <w:r w:rsidR="00EC0DE3">
        <w:rPr>
          <w:rFonts w:ascii="Times New Roman" w:hAnsi="Times New Roman" w:cs="Times New Roman"/>
          <w:kern w:val="0"/>
          <w:sz w:val="20"/>
          <w:szCs w:val="20"/>
        </w:rPr>
        <w:t xml:space="preserve">handover </w:t>
      </w:r>
      <w:r w:rsidRPr="00A317A5">
        <w:rPr>
          <w:rFonts w:ascii="Times New Roman" w:hAnsi="Times New Roman" w:cs="Times New Roman"/>
          <w:kern w:val="0"/>
          <w:sz w:val="20"/>
          <w:szCs w:val="20"/>
        </w:rPr>
        <w:t>procedure</w:t>
      </w:r>
      <w:r w:rsidR="00EC0DE3">
        <w:rPr>
          <w:rFonts w:ascii="Times New Roman" w:hAnsi="Times New Roman" w:cs="Times New Roman"/>
          <w:kern w:val="0"/>
          <w:sz w:val="20"/>
          <w:szCs w:val="20"/>
        </w:rPr>
        <w:t>s</w:t>
      </w:r>
      <w:r w:rsidRPr="00A317A5">
        <w:rPr>
          <w:rFonts w:ascii="Times New Roman" w:hAnsi="Times New Roman" w:cs="Times New Roman"/>
          <w:kern w:val="0"/>
          <w:sz w:val="20"/>
          <w:szCs w:val="20"/>
        </w:rPr>
        <w:t xml:space="preserve">, there exists a </w:t>
      </w:r>
      <w:r w:rsidR="00FC38E3">
        <w:rPr>
          <w:rFonts w:ascii="Times New Roman" w:hAnsi="Times New Roman" w:cs="Times New Roman"/>
          <w:kern w:val="0"/>
          <w:sz w:val="20"/>
          <w:szCs w:val="20"/>
        </w:rPr>
        <w:t>time gap</w:t>
      </w:r>
      <w:r w:rsidRPr="00A317A5">
        <w:rPr>
          <w:rFonts w:ascii="Times New Roman" w:hAnsi="Times New Roman" w:cs="Times New Roman"/>
          <w:kern w:val="0"/>
          <w:sz w:val="20"/>
          <w:szCs w:val="20"/>
        </w:rPr>
        <w:t xml:space="preserve"> between measurement reporting and handover execution</w:t>
      </w:r>
      <w:r w:rsidR="00466543">
        <w:rPr>
          <w:rFonts w:ascii="Times New Roman" w:hAnsi="Times New Roman" w:cs="Times New Roman"/>
          <w:kern w:val="0"/>
          <w:sz w:val="20"/>
          <w:szCs w:val="20"/>
        </w:rPr>
        <w:t xml:space="preserve"> (i.e., t0 to t1 in </w:t>
      </w:r>
      <w:r w:rsidR="00466543" w:rsidRPr="00466543">
        <w:rPr>
          <w:rFonts w:ascii="Times New Roman" w:hAnsi="Times New Roman" w:cs="Times New Roman"/>
          <w:b/>
          <w:kern w:val="0"/>
          <w:sz w:val="20"/>
          <w:szCs w:val="20"/>
        </w:rPr>
        <w:t>Figure 2-3</w:t>
      </w:r>
      <w:r w:rsidR="00466543">
        <w:rPr>
          <w:rFonts w:ascii="Times New Roman" w:hAnsi="Times New Roman" w:cs="Times New Roman"/>
          <w:kern w:val="0"/>
          <w:sz w:val="20"/>
          <w:szCs w:val="20"/>
        </w:rPr>
        <w:t>)</w:t>
      </w:r>
      <w:r w:rsidRPr="00A317A5">
        <w:rPr>
          <w:rFonts w:ascii="Times New Roman" w:hAnsi="Times New Roman" w:cs="Times New Roman"/>
          <w:kern w:val="0"/>
          <w:sz w:val="20"/>
          <w:szCs w:val="20"/>
        </w:rPr>
        <w:t xml:space="preserve">. </w:t>
      </w:r>
      <w:r w:rsidR="00E37AEF">
        <w:rPr>
          <w:rFonts w:ascii="Times New Roman" w:hAnsi="Times New Roman" w:cs="Times New Roman" w:hint="eastAsia"/>
          <w:kern w:val="0"/>
          <w:sz w:val="20"/>
          <w:szCs w:val="20"/>
        </w:rPr>
        <w:t>I</w:t>
      </w:r>
      <w:r w:rsidR="00E37AEF" w:rsidRPr="00024CC5">
        <w:rPr>
          <w:rFonts w:ascii="Times New Roman" w:hAnsi="Times New Roman" w:cs="Times New Roman"/>
          <w:kern w:val="0"/>
          <w:sz w:val="20"/>
          <w:szCs w:val="20"/>
        </w:rPr>
        <w:t>f the network utilizes prediction results</w:t>
      </w:r>
      <w:r w:rsidR="00E37AEF">
        <w:rPr>
          <w:rFonts w:ascii="Times New Roman" w:hAnsi="Times New Roman" w:cs="Times New Roman"/>
          <w:kern w:val="0"/>
          <w:sz w:val="20"/>
          <w:szCs w:val="20"/>
        </w:rPr>
        <w:t xml:space="preserve"> </w:t>
      </w:r>
      <w:r w:rsidR="00E37AEF">
        <w:rPr>
          <w:rFonts w:ascii="Times New Roman" w:hAnsi="Times New Roman" w:cs="Times New Roman" w:hint="eastAsia"/>
          <w:kern w:val="0"/>
          <w:sz w:val="20"/>
          <w:szCs w:val="20"/>
        </w:rPr>
        <w:t>(</w:t>
      </w:r>
      <w:r w:rsidR="00E37AEF">
        <w:rPr>
          <w:rFonts w:ascii="Times New Roman" w:hAnsi="Times New Roman" w:cs="Times New Roman"/>
          <w:kern w:val="0"/>
          <w:sz w:val="20"/>
          <w:szCs w:val="20"/>
        </w:rPr>
        <w:t xml:space="preserve">e.g., </w:t>
      </w:r>
      <w:r w:rsidR="00E37AEF">
        <w:rPr>
          <w:rFonts w:ascii="Times New Roman" w:hAnsi="Times New Roman" w:cs="Times New Roman" w:hint="eastAsia"/>
          <w:kern w:val="0"/>
          <w:sz w:val="20"/>
          <w:szCs w:val="20"/>
        </w:rPr>
        <w:t>temporal</w:t>
      </w:r>
      <w:r w:rsidR="00E37AEF">
        <w:rPr>
          <w:rFonts w:ascii="Times New Roman" w:hAnsi="Times New Roman" w:cs="Times New Roman"/>
          <w:kern w:val="0"/>
          <w:sz w:val="20"/>
          <w:szCs w:val="20"/>
        </w:rPr>
        <w:t xml:space="preserve"> </w:t>
      </w:r>
      <w:r w:rsidR="00E37AEF">
        <w:rPr>
          <w:rFonts w:ascii="Times New Roman" w:hAnsi="Times New Roman" w:cs="Times New Roman" w:hint="eastAsia"/>
          <w:kern w:val="0"/>
          <w:sz w:val="20"/>
          <w:szCs w:val="20"/>
        </w:rPr>
        <w:t>domain</w:t>
      </w:r>
      <w:r w:rsidR="00E37AEF">
        <w:rPr>
          <w:rFonts w:ascii="Times New Roman" w:hAnsi="Times New Roman" w:cs="Times New Roman"/>
          <w:kern w:val="0"/>
          <w:sz w:val="20"/>
          <w:szCs w:val="20"/>
        </w:rPr>
        <w:t xml:space="preserve"> Case A prediction)</w:t>
      </w:r>
      <w:r w:rsidR="00E37AEF" w:rsidRPr="00024CC5">
        <w:rPr>
          <w:rFonts w:ascii="Times New Roman" w:hAnsi="Times New Roman" w:cs="Times New Roman"/>
          <w:kern w:val="0"/>
          <w:sz w:val="20"/>
          <w:szCs w:val="20"/>
        </w:rPr>
        <w:t xml:space="preserve"> for </w:t>
      </w:r>
      <w:r w:rsidR="005261CF">
        <w:rPr>
          <w:rFonts w:ascii="Times New Roman" w:hAnsi="Times New Roman" w:cs="Times New Roman"/>
          <w:kern w:val="0"/>
          <w:sz w:val="20"/>
          <w:szCs w:val="20"/>
        </w:rPr>
        <w:t xml:space="preserve">the </w:t>
      </w:r>
      <w:r w:rsidR="00E37AEF" w:rsidRPr="00024CC5">
        <w:rPr>
          <w:rFonts w:ascii="Times New Roman" w:hAnsi="Times New Roman" w:cs="Times New Roman"/>
          <w:kern w:val="0"/>
          <w:sz w:val="20"/>
          <w:szCs w:val="20"/>
        </w:rPr>
        <w:t>handover decision</w:t>
      </w:r>
      <w:r w:rsidR="00E85DA8">
        <w:rPr>
          <w:rFonts w:ascii="Times New Roman" w:hAnsi="Times New Roman" w:cs="Times New Roman"/>
          <w:kern w:val="0"/>
          <w:sz w:val="20"/>
          <w:szCs w:val="20"/>
        </w:rPr>
        <w:t xml:space="preserve"> and the PW is longer than TTT</w:t>
      </w:r>
      <w:r w:rsidR="00E37AEF">
        <w:rPr>
          <w:rFonts w:ascii="Times New Roman" w:hAnsi="Times New Roman" w:cs="Times New Roman"/>
          <w:kern w:val="0"/>
          <w:sz w:val="20"/>
          <w:szCs w:val="20"/>
        </w:rPr>
        <w:t xml:space="preserve">, </w:t>
      </w:r>
      <w:r w:rsidR="00E37AEF" w:rsidRPr="00A317A5">
        <w:rPr>
          <w:rFonts w:ascii="Times New Roman" w:hAnsi="Times New Roman" w:cs="Times New Roman"/>
          <w:kern w:val="0"/>
          <w:sz w:val="20"/>
          <w:szCs w:val="20"/>
        </w:rPr>
        <w:t>th</w:t>
      </w:r>
      <w:r w:rsidR="00E37AEF">
        <w:rPr>
          <w:rFonts w:ascii="Times New Roman" w:hAnsi="Times New Roman" w:cs="Times New Roman"/>
          <w:kern w:val="0"/>
          <w:sz w:val="20"/>
          <w:szCs w:val="20"/>
        </w:rPr>
        <w:t xml:space="preserve">e time gap </w:t>
      </w:r>
      <w:r w:rsidR="00E37AEF" w:rsidRPr="00A317A5">
        <w:rPr>
          <w:rFonts w:ascii="Times New Roman" w:hAnsi="Times New Roman" w:cs="Times New Roman"/>
          <w:kern w:val="0"/>
          <w:sz w:val="20"/>
          <w:szCs w:val="20"/>
        </w:rPr>
        <w:t>could be</w:t>
      </w:r>
      <w:r w:rsidR="00E37AEF">
        <w:rPr>
          <w:rFonts w:ascii="Times New Roman" w:hAnsi="Times New Roman" w:cs="Times New Roman"/>
          <w:kern w:val="0"/>
          <w:sz w:val="20"/>
          <w:szCs w:val="20"/>
        </w:rPr>
        <w:t xml:space="preserve"> further</w:t>
      </w:r>
      <w:r w:rsidR="00E37AEF" w:rsidRPr="00A317A5">
        <w:rPr>
          <w:rFonts w:ascii="Times New Roman" w:hAnsi="Times New Roman" w:cs="Times New Roman"/>
          <w:kern w:val="0"/>
          <w:sz w:val="20"/>
          <w:szCs w:val="20"/>
        </w:rPr>
        <w:t xml:space="preserve"> </w:t>
      </w:r>
      <w:r w:rsidR="00E37AEF">
        <w:rPr>
          <w:rFonts w:ascii="Times New Roman" w:hAnsi="Times New Roman" w:cs="Times New Roman"/>
          <w:kern w:val="0"/>
          <w:sz w:val="20"/>
          <w:szCs w:val="20"/>
        </w:rPr>
        <w:t>extend</w:t>
      </w:r>
      <w:r w:rsidR="00E37AEF" w:rsidRPr="00A317A5">
        <w:rPr>
          <w:rFonts w:ascii="Times New Roman" w:hAnsi="Times New Roman" w:cs="Times New Roman"/>
          <w:kern w:val="0"/>
          <w:sz w:val="20"/>
          <w:szCs w:val="20"/>
        </w:rPr>
        <w:t>ed</w:t>
      </w:r>
      <w:r w:rsidR="00E37AEF">
        <w:rPr>
          <w:rFonts w:ascii="Times New Roman" w:hAnsi="Times New Roman" w:cs="Times New Roman"/>
          <w:kern w:val="0"/>
          <w:sz w:val="20"/>
          <w:szCs w:val="20"/>
        </w:rPr>
        <w:t xml:space="preserve"> since </w:t>
      </w:r>
      <w:r w:rsidR="00E37AEF">
        <w:rPr>
          <w:rFonts w:ascii="Times New Roman" w:hAnsi="Times New Roman" w:cs="Times New Roman"/>
          <w:kern w:val="0"/>
          <w:sz w:val="20"/>
          <w:szCs w:val="20"/>
        </w:rPr>
        <w:lastRenderedPageBreak/>
        <w:t xml:space="preserve">the handover command </w:t>
      </w:r>
      <w:r w:rsidR="00893DA8">
        <w:rPr>
          <w:rFonts w:ascii="Times New Roman" w:hAnsi="Times New Roman" w:cs="Times New Roman"/>
          <w:kern w:val="0"/>
          <w:sz w:val="20"/>
          <w:szCs w:val="20"/>
        </w:rPr>
        <w:t>transmission to the UE may occur after a duration following handover preparation.</w:t>
      </w:r>
      <w:r w:rsidR="00893AD8">
        <w:rPr>
          <w:rFonts w:ascii="Times New Roman" w:hAnsi="Times New Roman" w:cs="Times New Roman"/>
          <w:kern w:val="0"/>
          <w:sz w:val="20"/>
          <w:szCs w:val="20"/>
        </w:rPr>
        <w:t xml:space="preserve"> If the target gNB </w:t>
      </w:r>
      <w:r w:rsidR="00893AD8">
        <w:rPr>
          <w:rFonts w:ascii="Times New Roman" w:hAnsi="Times New Roman" w:cs="Times New Roman" w:hint="eastAsia"/>
          <w:kern w:val="0"/>
          <w:sz w:val="20"/>
          <w:szCs w:val="20"/>
        </w:rPr>
        <w:t>configures</w:t>
      </w:r>
      <w:r w:rsidR="00893AD8">
        <w:rPr>
          <w:rFonts w:ascii="Times New Roman" w:hAnsi="Times New Roman" w:cs="Times New Roman"/>
          <w:kern w:val="0"/>
          <w:sz w:val="20"/>
          <w:szCs w:val="20"/>
        </w:rPr>
        <w:t xml:space="preserve"> the RACH resources based on the beam-level measurements at t0, the </w:t>
      </w:r>
      <w:r w:rsidR="00E04488">
        <w:rPr>
          <w:rFonts w:ascii="Times New Roman" w:hAnsi="Times New Roman" w:cs="Times New Roman"/>
          <w:kern w:val="0"/>
          <w:sz w:val="20"/>
          <w:szCs w:val="20"/>
        </w:rPr>
        <w:t>CFRA</w:t>
      </w:r>
      <w:r w:rsidR="00893AD8">
        <w:rPr>
          <w:rFonts w:ascii="Times New Roman" w:hAnsi="Times New Roman" w:cs="Times New Roman"/>
          <w:kern w:val="0"/>
          <w:sz w:val="20"/>
          <w:szCs w:val="20"/>
        </w:rPr>
        <w:t xml:space="preserve"> procedure </w:t>
      </w:r>
      <w:r w:rsidR="00BB2FF8">
        <w:rPr>
          <w:rFonts w:ascii="Times New Roman" w:hAnsi="Times New Roman" w:cs="Times New Roman"/>
          <w:kern w:val="0"/>
          <w:sz w:val="20"/>
          <w:szCs w:val="20"/>
        </w:rPr>
        <w:t xml:space="preserve">during handover </w:t>
      </w:r>
      <w:r w:rsidR="00893AD8">
        <w:rPr>
          <w:rFonts w:ascii="Times New Roman" w:hAnsi="Times New Roman" w:cs="Times New Roman"/>
          <w:kern w:val="0"/>
          <w:sz w:val="20"/>
          <w:szCs w:val="20"/>
        </w:rPr>
        <w:t xml:space="preserve">may fail due to </w:t>
      </w:r>
      <w:r w:rsidR="00C070AC">
        <w:rPr>
          <w:rFonts w:ascii="Times New Roman" w:hAnsi="Times New Roman" w:cs="Times New Roman"/>
          <w:kern w:val="0"/>
          <w:sz w:val="20"/>
          <w:szCs w:val="20"/>
        </w:rPr>
        <w:t xml:space="preserve">the </w:t>
      </w:r>
      <w:proofErr w:type="gramStart"/>
      <w:r w:rsidR="00893AD8">
        <w:rPr>
          <w:rFonts w:ascii="Times New Roman" w:hAnsi="Times New Roman" w:cs="Times New Roman"/>
          <w:kern w:val="0"/>
          <w:sz w:val="20"/>
          <w:szCs w:val="20"/>
        </w:rPr>
        <w:t>long time</w:t>
      </w:r>
      <w:proofErr w:type="gramEnd"/>
      <w:r w:rsidR="00893AD8">
        <w:rPr>
          <w:rFonts w:ascii="Times New Roman" w:hAnsi="Times New Roman" w:cs="Times New Roman"/>
          <w:kern w:val="0"/>
          <w:sz w:val="20"/>
          <w:szCs w:val="20"/>
        </w:rPr>
        <w:t xml:space="preserve"> gap between t0 and t1.</w:t>
      </w:r>
      <w:r w:rsidR="008E5D95">
        <w:rPr>
          <w:rFonts w:ascii="Times New Roman" w:hAnsi="Times New Roman" w:cs="Times New Roman"/>
          <w:kern w:val="0"/>
          <w:sz w:val="20"/>
          <w:szCs w:val="20"/>
        </w:rPr>
        <w:t xml:space="preserve"> Alternatively, CBRA would have to be utilized, but this can increase HO delay due to potential preamble collisions and increase the chances of HO failure.</w:t>
      </w:r>
    </w:p>
    <w:p w14:paraId="05BD80E1" w14:textId="28E30DB4" w:rsidR="00F961E8" w:rsidRDefault="00F961E8" w:rsidP="00A317A5">
      <w:pPr>
        <w:spacing w:beforeLines="50" w:before="156" w:afterLines="50" w:after="156" w:line="260" w:lineRule="exact"/>
        <w:rPr>
          <w:rFonts w:ascii="Times New Roman" w:hAnsi="Times New Roman" w:cs="Times New Roman"/>
          <w:kern w:val="0"/>
          <w:sz w:val="20"/>
          <w:szCs w:val="20"/>
        </w:rPr>
      </w:pPr>
      <w:r w:rsidRPr="00F961E8">
        <w:rPr>
          <w:rFonts w:ascii="Times New Roman" w:hAnsi="Times New Roman" w:cs="Times New Roman"/>
          <w:kern w:val="0"/>
          <w:sz w:val="20"/>
          <w:szCs w:val="20"/>
        </w:rPr>
        <w:t xml:space="preserve">The same issue arises also for spatial and frequency domain predictions. </w:t>
      </w:r>
      <w:r w:rsidR="00B832C5">
        <w:rPr>
          <w:rFonts w:ascii="Times New Roman" w:hAnsi="Times New Roman" w:cs="Times New Roman"/>
          <w:kern w:val="0"/>
          <w:sz w:val="20"/>
          <w:szCs w:val="20"/>
        </w:rPr>
        <w:t>That is</w:t>
      </w:r>
      <w:r w:rsidRPr="00F961E8">
        <w:rPr>
          <w:rFonts w:ascii="Times New Roman" w:hAnsi="Times New Roman" w:cs="Times New Roman"/>
          <w:kern w:val="0"/>
          <w:sz w:val="20"/>
          <w:szCs w:val="20"/>
        </w:rPr>
        <w:t>, the network needs to receive the spatial/frequency domain beam prediction in the report from the UE to allocate random access resources in the target cell. We believe that the same considerations should be applied also to spatial and frequency domain beam predictions.</w:t>
      </w:r>
    </w:p>
    <w:p w14:paraId="7799B5CB" w14:textId="6AB6B9DD" w:rsidR="00A317A5" w:rsidRPr="00A317A5" w:rsidRDefault="00A317A5" w:rsidP="00A317A5">
      <w:pPr>
        <w:spacing w:beforeLines="50" w:before="156" w:afterLines="50" w:after="156" w:line="260" w:lineRule="exact"/>
        <w:rPr>
          <w:rFonts w:ascii="Times New Roman" w:hAnsi="Times New Roman" w:cs="Times New Roman"/>
          <w:kern w:val="0"/>
          <w:sz w:val="20"/>
          <w:szCs w:val="20"/>
        </w:rPr>
      </w:pPr>
      <w:r w:rsidRPr="00A317A5">
        <w:rPr>
          <w:rFonts w:ascii="Times New Roman" w:hAnsi="Times New Roman" w:cs="Times New Roman"/>
          <w:kern w:val="0"/>
          <w:sz w:val="20"/>
          <w:szCs w:val="20"/>
        </w:rPr>
        <w:t xml:space="preserve">Consequently, it becomes </w:t>
      </w:r>
      <w:r w:rsidR="00B14BFF">
        <w:rPr>
          <w:rFonts w:ascii="Times New Roman" w:hAnsi="Times New Roman" w:cs="Times New Roman" w:hint="eastAsia"/>
          <w:kern w:val="0"/>
          <w:sz w:val="20"/>
          <w:szCs w:val="20"/>
        </w:rPr>
        <w:t>critical</w:t>
      </w:r>
      <w:r w:rsidRPr="00A317A5">
        <w:rPr>
          <w:rFonts w:ascii="Times New Roman" w:hAnsi="Times New Roman" w:cs="Times New Roman"/>
          <w:kern w:val="0"/>
          <w:sz w:val="20"/>
          <w:szCs w:val="20"/>
        </w:rPr>
        <w:t xml:space="preserve"> to p</w:t>
      </w:r>
      <w:r w:rsidRPr="00702859">
        <w:rPr>
          <w:rFonts w:ascii="Times New Roman" w:hAnsi="Times New Roman" w:cs="Times New Roman"/>
          <w:kern w:val="0"/>
          <w:sz w:val="20"/>
          <w:szCs w:val="20"/>
        </w:rPr>
        <w:t>rovide</w:t>
      </w:r>
      <w:r w:rsidR="00B14BFF" w:rsidRPr="00702859">
        <w:rPr>
          <w:rFonts w:ascii="Times New Roman" w:hAnsi="Times New Roman" w:cs="Times New Roman"/>
          <w:bCs/>
          <w:kern w:val="0"/>
          <w:sz w:val="20"/>
          <w:szCs w:val="20"/>
        </w:rPr>
        <w:t xml:space="preserve"> </w:t>
      </w:r>
      <w:r w:rsidR="00EE5EAD">
        <w:rPr>
          <w:rFonts w:ascii="Times New Roman" w:hAnsi="Times New Roman" w:cs="Times New Roman"/>
          <w:bCs/>
          <w:kern w:val="0"/>
          <w:sz w:val="20"/>
          <w:szCs w:val="20"/>
        </w:rPr>
        <w:t xml:space="preserve">L3 </w:t>
      </w:r>
      <w:r w:rsidR="00E85DA8" w:rsidRPr="00702859">
        <w:rPr>
          <w:rFonts w:ascii="Times New Roman" w:hAnsi="Times New Roman" w:cs="Times New Roman"/>
          <w:bCs/>
          <w:kern w:val="0"/>
          <w:sz w:val="20"/>
          <w:szCs w:val="20"/>
        </w:rPr>
        <w:t>beam-level prediction</w:t>
      </w:r>
      <w:r w:rsidR="00B14BFF" w:rsidRPr="00702859">
        <w:rPr>
          <w:rFonts w:ascii="Times New Roman" w:hAnsi="Times New Roman" w:cs="Times New Roman"/>
          <w:bCs/>
          <w:kern w:val="0"/>
          <w:sz w:val="20"/>
          <w:szCs w:val="20"/>
        </w:rPr>
        <w:t xml:space="preserve"> in the measurement report</w:t>
      </w:r>
      <w:r w:rsidRPr="00702859">
        <w:rPr>
          <w:rFonts w:ascii="Times New Roman" w:hAnsi="Times New Roman" w:cs="Times New Roman"/>
          <w:kern w:val="0"/>
          <w:sz w:val="20"/>
          <w:szCs w:val="20"/>
        </w:rPr>
        <w:t xml:space="preserve">. </w:t>
      </w:r>
      <w:r w:rsidR="00B14BFF" w:rsidRPr="00702859">
        <w:rPr>
          <w:rFonts w:ascii="Times New Roman" w:hAnsi="Times New Roman" w:cs="Times New Roman"/>
          <w:kern w:val="0"/>
          <w:sz w:val="20"/>
          <w:szCs w:val="20"/>
        </w:rPr>
        <w:t>Otherwise,</w:t>
      </w:r>
      <w:r w:rsidRPr="00702859">
        <w:rPr>
          <w:rFonts w:ascii="Times New Roman" w:hAnsi="Times New Roman" w:cs="Times New Roman"/>
          <w:kern w:val="0"/>
          <w:sz w:val="20"/>
          <w:szCs w:val="20"/>
        </w:rPr>
        <w:t xml:space="preserve"> the target </w:t>
      </w:r>
      <w:r w:rsidR="00B14BFF" w:rsidRPr="00702859">
        <w:rPr>
          <w:rFonts w:ascii="Times New Roman" w:hAnsi="Times New Roman" w:cs="Times New Roman"/>
          <w:kern w:val="0"/>
          <w:sz w:val="20"/>
          <w:szCs w:val="20"/>
        </w:rPr>
        <w:t>gNB is not able to</w:t>
      </w:r>
      <w:r w:rsidRPr="00702859">
        <w:rPr>
          <w:rFonts w:ascii="Times New Roman" w:hAnsi="Times New Roman" w:cs="Times New Roman"/>
          <w:kern w:val="0"/>
          <w:sz w:val="20"/>
          <w:szCs w:val="20"/>
        </w:rPr>
        <w:t xml:space="preserve"> configur</w:t>
      </w:r>
      <w:r w:rsidR="00B14BFF" w:rsidRPr="00702859">
        <w:rPr>
          <w:rFonts w:ascii="Times New Roman" w:hAnsi="Times New Roman" w:cs="Times New Roman"/>
          <w:kern w:val="0"/>
          <w:sz w:val="20"/>
          <w:szCs w:val="20"/>
        </w:rPr>
        <w:t>e</w:t>
      </w:r>
      <w:r w:rsidRPr="00702859">
        <w:rPr>
          <w:rFonts w:ascii="Times New Roman" w:hAnsi="Times New Roman" w:cs="Times New Roman"/>
          <w:kern w:val="0"/>
          <w:sz w:val="20"/>
          <w:szCs w:val="20"/>
        </w:rPr>
        <w:t xml:space="preserve"> optimal RACH resources </w:t>
      </w:r>
      <w:r w:rsidR="00AF5E0F" w:rsidRPr="00702859">
        <w:rPr>
          <w:rFonts w:ascii="Times New Roman" w:hAnsi="Times New Roman" w:cs="Times New Roman"/>
          <w:kern w:val="0"/>
          <w:sz w:val="20"/>
          <w:szCs w:val="20"/>
        </w:rPr>
        <w:t>in the handover command</w:t>
      </w:r>
      <w:r w:rsidRPr="00702859">
        <w:rPr>
          <w:rFonts w:ascii="Times New Roman" w:hAnsi="Times New Roman" w:cs="Times New Roman"/>
          <w:kern w:val="0"/>
          <w:sz w:val="20"/>
          <w:szCs w:val="20"/>
        </w:rPr>
        <w:t>.</w:t>
      </w:r>
    </w:p>
    <w:p w14:paraId="37542ADB" w14:textId="6F4861E8" w:rsidR="00D67CE8" w:rsidRDefault="008E5D95" w:rsidP="00BB420D">
      <w:r w:rsidRPr="00C660C7">
        <w:rPr>
          <w:rFonts w:ascii="Arial" w:eastAsia="宋体" w:hAnsi="Arial" w:cs="Arial" w:hint="eastAsia"/>
          <w:b/>
          <w:kern w:val="0"/>
          <w:sz w:val="20"/>
          <w:szCs w:val="20"/>
        </w:rPr>
        <w:t>Observation</w:t>
      </w:r>
      <w:r w:rsidRPr="00C660C7">
        <w:rPr>
          <w:rFonts w:ascii="Arial" w:eastAsia="宋体" w:hAnsi="Arial" w:cs="Arial"/>
          <w:b/>
          <w:kern w:val="0"/>
          <w:sz w:val="20"/>
          <w:szCs w:val="20"/>
        </w:rPr>
        <w:t xml:space="preserve"> </w:t>
      </w:r>
      <w:r>
        <w:rPr>
          <w:rFonts w:ascii="Arial" w:eastAsia="宋体" w:hAnsi="Arial" w:cs="Arial"/>
          <w:b/>
          <w:kern w:val="0"/>
          <w:sz w:val="20"/>
          <w:szCs w:val="20"/>
        </w:rPr>
        <w:t>5</w:t>
      </w:r>
      <w:r w:rsidR="005F0137" w:rsidRPr="00C660C7">
        <w:rPr>
          <w:rFonts w:ascii="Arial" w:eastAsia="宋体" w:hAnsi="Arial" w:cs="Arial"/>
          <w:b/>
          <w:kern w:val="0"/>
          <w:sz w:val="20"/>
          <w:szCs w:val="20"/>
        </w:rPr>
        <w:t xml:space="preserve">: </w:t>
      </w:r>
      <w:r w:rsidR="00E141AE">
        <w:rPr>
          <w:rFonts w:ascii="Arial" w:eastAsia="宋体" w:hAnsi="Arial" w:cs="Arial"/>
          <w:b/>
          <w:kern w:val="0"/>
          <w:sz w:val="20"/>
          <w:szCs w:val="20"/>
        </w:rPr>
        <w:t>L3 b</w:t>
      </w:r>
      <w:r w:rsidR="009C7AED">
        <w:rPr>
          <w:rFonts w:ascii="Arial" w:eastAsia="宋体" w:hAnsi="Arial" w:cs="Arial"/>
          <w:b/>
          <w:kern w:val="0"/>
          <w:sz w:val="20"/>
          <w:szCs w:val="20"/>
        </w:rPr>
        <w:t>eam-level prediction</w:t>
      </w:r>
      <w:r w:rsidR="004C2947">
        <w:rPr>
          <w:rFonts w:ascii="Arial" w:eastAsia="宋体" w:hAnsi="Arial" w:cs="Arial"/>
          <w:b/>
          <w:kern w:val="0"/>
          <w:sz w:val="20"/>
          <w:szCs w:val="20"/>
        </w:rPr>
        <w:t xml:space="preserve"> is necessary for </w:t>
      </w:r>
      <w:r w:rsidR="009C7AED">
        <w:rPr>
          <w:rFonts w:ascii="Arial" w:eastAsia="宋体" w:hAnsi="Arial" w:cs="Arial"/>
          <w:b/>
          <w:kern w:val="0"/>
          <w:sz w:val="20"/>
          <w:szCs w:val="20"/>
        </w:rPr>
        <w:t xml:space="preserve">the target gNB to provide </w:t>
      </w:r>
      <w:r w:rsidR="009C7AED">
        <w:rPr>
          <w:rFonts w:ascii="Arial" w:eastAsia="宋体" w:hAnsi="Arial" w:cs="Arial" w:hint="eastAsia"/>
          <w:b/>
          <w:kern w:val="0"/>
          <w:sz w:val="20"/>
          <w:szCs w:val="20"/>
        </w:rPr>
        <w:t>optimal</w:t>
      </w:r>
      <w:r w:rsidR="009C7AED">
        <w:rPr>
          <w:rFonts w:ascii="Arial" w:eastAsia="宋体" w:hAnsi="Arial" w:cs="Arial"/>
          <w:b/>
          <w:kern w:val="0"/>
          <w:sz w:val="20"/>
          <w:szCs w:val="20"/>
        </w:rPr>
        <w:t xml:space="preserve"> </w:t>
      </w:r>
      <w:r w:rsidR="009C7AED">
        <w:rPr>
          <w:rFonts w:ascii="Arial" w:eastAsia="宋体" w:hAnsi="Arial" w:cs="Arial" w:hint="eastAsia"/>
          <w:b/>
          <w:kern w:val="0"/>
          <w:sz w:val="20"/>
          <w:szCs w:val="20"/>
        </w:rPr>
        <w:t>RACH</w:t>
      </w:r>
      <w:r w:rsidR="009C7AED">
        <w:rPr>
          <w:rFonts w:ascii="Arial" w:eastAsia="宋体" w:hAnsi="Arial" w:cs="Arial"/>
          <w:b/>
          <w:kern w:val="0"/>
          <w:sz w:val="20"/>
          <w:szCs w:val="20"/>
        </w:rPr>
        <w:t xml:space="preserve"> </w:t>
      </w:r>
      <w:r w:rsidR="009C7AED">
        <w:rPr>
          <w:rFonts w:ascii="Arial" w:eastAsia="宋体" w:hAnsi="Arial" w:cs="Arial" w:hint="eastAsia"/>
          <w:b/>
          <w:kern w:val="0"/>
          <w:sz w:val="20"/>
          <w:szCs w:val="20"/>
        </w:rPr>
        <w:t>resource</w:t>
      </w:r>
      <w:r w:rsidR="003B24DB">
        <w:rPr>
          <w:rFonts w:ascii="Arial" w:eastAsia="宋体" w:hAnsi="Arial" w:cs="Arial"/>
          <w:b/>
          <w:kern w:val="0"/>
          <w:sz w:val="20"/>
          <w:szCs w:val="20"/>
        </w:rPr>
        <w:t>s</w:t>
      </w:r>
      <w:r w:rsidR="009C7AED">
        <w:rPr>
          <w:rFonts w:ascii="Arial" w:eastAsia="宋体" w:hAnsi="Arial" w:cs="Arial"/>
          <w:b/>
          <w:kern w:val="0"/>
          <w:sz w:val="20"/>
          <w:szCs w:val="20"/>
        </w:rPr>
        <w:t xml:space="preserve"> </w:t>
      </w:r>
      <w:r w:rsidR="009C7AED">
        <w:rPr>
          <w:rFonts w:ascii="Arial" w:eastAsia="宋体" w:hAnsi="Arial" w:cs="Arial" w:hint="eastAsia"/>
          <w:b/>
          <w:kern w:val="0"/>
          <w:sz w:val="20"/>
          <w:szCs w:val="20"/>
        </w:rPr>
        <w:t>to</w:t>
      </w:r>
      <w:r w:rsidR="009C7AED">
        <w:rPr>
          <w:rFonts w:ascii="Arial" w:eastAsia="宋体" w:hAnsi="Arial" w:cs="Arial"/>
          <w:b/>
          <w:kern w:val="0"/>
          <w:sz w:val="20"/>
          <w:szCs w:val="20"/>
        </w:rPr>
        <w:t xml:space="preserve"> the UE during handover</w:t>
      </w:r>
      <w:r w:rsidR="00D67CE8" w:rsidRPr="00C660C7">
        <w:rPr>
          <w:rFonts w:ascii="Arial" w:eastAsia="宋体" w:hAnsi="Arial" w:cs="Arial"/>
          <w:b/>
          <w:kern w:val="0"/>
          <w:sz w:val="20"/>
          <w:szCs w:val="20"/>
        </w:rPr>
        <w:t>.</w:t>
      </w:r>
    </w:p>
    <w:p w14:paraId="6711C4D5" w14:textId="77066E86" w:rsidR="00AC5805" w:rsidRDefault="00AC5805" w:rsidP="00AC5805">
      <w:pPr>
        <w:pStyle w:val="2"/>
        <w:numPr>
          <w:ilvl w:val="1"/>
          <w:numId w:val="3"/>
        </w:numPr>
        <w:tabs>
          <w:tab w:val="left" w:pos="-5500"/>
        </w:tabs>
        <w:spacing w:before="120"/>
        <w:rPr>
          <w:b w:val="0"/>
          <w:sz w:val="28"/>
          <w:lang w:val="en-US"/>
        </w:rPr>
      </w:pPr>
      <w:r>
        <w:rPr>
          <w:b w:val="0"/>
          <w:sz w:val="28"/>
          <w:lang w:val="en-US"/>
        </w:rPr>
        <w:t>Proposed way</w:t>
      </w:r>
      <w:r w:rsidR="008E5D95">
        <w:rPr>
          <w:b w:val="0"/>
          <w:sz w:val="28"/>
          <w:lang w:val="en-US"/>
        </w:rPr>
        <w:t xml:space="preserve"> </w:t>
      </w:r>
      <w:r>
        <w:rPr>
          <w:b w:val="0"/>
          <w:sz w:val="28"/>
          <w:lang w:val="en-US"/>
        </w:rPr>
        <w:t>forward</w:t>
      </w:r>
      <w:r w:rsidR="004B52CF">
        <w:rPr>
          <w:b w:val="0"/>
          <w:sz w:val="28"/>
          <w:lang w:val="en-US"/>
        </w:rPr>
        <w:t xml:space="preserve"> for study of beam-level prediction</w:t>
      </w:r>
    </w:p>
    <w:p w14:paraId="5A1E60C0" w14:textId="0CA73449" w:rsidR="001F6ECE" w:rsidRDefault="001F6ECE" w:rsidP="00F46EEB">
      <w:pPr>
        <w:spacing w:beforeLines="50" w:before="156" w:afterLines="50" w:after="156" w:line="260" w:lineRule="exact"/>
        <w:rPr>
          <w:rFonts w:ascii="Times New Roman" w:hAnsi="Times New Roman" w:cs="Times New Roman"/>
          <w:kern w:val="0"/>
          <w:sz w:val="20"/>
          <w:szCs w:val="20"/>
        </w:rPr>
      </w:pPr>
      <w:r w:rsidRPr="00F46EEB">
        <w:rPr>
          <w:rFonts w:ascii="Times New Roman" w:hAnsi="Times New Roman" w:cs="Times New Roman" w:hint="eastAsia"/>
          <w:kern w:val="0"/>
          <w:sz w:val="20"/>
          <w:szCs w:val="20"/>
        </w:rPr>
        <w:t>Based</w:t>
      </w:r>
      <w:r w:rsidRPr="00F46EEB">
        <w:rPr>
          <w:rFonts w:ascii="Times New Roman" w:hAnsi="Times New Roman" w:cs="Times New Roman"/>
          <w:kern w:val="0"/>
          <w:sz w:val="20"/>
          <w:szCs w:val="20"/>
        </w:rPr>
        <w:t xml:space="preserve"> </w:t>
      </w:r>
      <w:r w:rsidRPr="00F46EEB">
        <w:rPr>
          <w:rFonts w:ascii="Times New Roman" w:hAnsi="Times New Roman" w:cs="Times New Roman" w:hint="eastAsia"/>
          <w:kern w:val="0"/>
          <w:sz w:val="20"/>
          <w:szCs w:val="20"/>
        </w:rPr>
        <w:t xml:space="preserve">on </w:t>
      </w:r>
      <w:r w:rsidRPr="00F46EEB">
        <w:rPr>
          <w:rFonts w:ascii="Times New Roman" w:hAnsi="Times New Roman" w:cs="Times New Roman"/>
          <w:kern w:val="0"/>
          <w:sz w:val="20"/>
          <w:szCs w:val="20"/>
        </w:rPr>
        <w:t xml:space="preserve">the above </w:t>
      </w:r>
      <w:r w:rsidR="00435A58">
        <w:rPr>
          <w:rFonts w:ascii="Times New Roman" w:hAnsi="Times New Roman" w:cs="Times New Roman"/>
          <w:kern w:val="0"/>
          <w:sz w:val="20"/>
          <w:szCs w:val="20"/>
        </w:rPr>
        <w:t>analysis o</w:t>
      </w:r>
      <w:r w:rsidR="00E30637">
        <w:rPr>
          <w:rFonts w:ascii="Times New Roman" w:hAnsi="Times New Roman" w:cs="Times New Roman"/>
          <w:kern w:val="0"/>
          <w:sz w:val="20"/>
          <w:szCs w:val="20"/>
        </w:rPr>
        <w:t>f</w:t>
      </w:r>
      <w:r w:rsidR="00435A58">
        <w:rPr>
          <w:rFonts w:ascii="Times New Roman" w:hAnsi="Times New Roman" w:cs="Times New Roman"/>
          <w:kern w:val="0"/>
          <w:sz w:val="20"/>
          <w:szCs w:val="20"/>
        </w:rPr>
        <w:t xml:space="preserve"> </w:t>
      </w:r>
      <w:r w:rsidR="002303D4">
        <w:rPr>
          <w:rFonts w:ascii="Times New Roman" w:hAnsi="Times New Roman" w:cs="Times New Roman" w:hint="eastAsia"/>
          <w:kern w:val="0"/>
          <w:sz w:val="20"/>
          <w:szCs w:val="20"/>
        </w:rPr>
        <w:t>t</w:t>
      </w:r>
      <w:r w:rsidR="002303D4">
        <w:rPr>
          <w:rFonts w:ascii="Times New Roman" w:hAnsi="Times New Roman" w:cs="Times New Roman"/>
          <w:kern w:val="0"/>
          <w:sz w:val="20"/>
          <w:szCs w:val="20"/>
        </w:rPr>
        <w:t xml:space="preserve">he feasibility and necessity of </w:t>
      </w:r>
      <w:r w:rsidR="00C070AC">
        <w:rPr>
          <w:rFonts w:ascii="Times New Roman" w:hAnsi="Times New Roman" w:cs="Times New Roman"/>
          <w:kern w:val="0"/>
          <w:sz w:val="20"/>
          <w:szCs w:val="20"/>
        </w:rPr>
        <w:t xml:space="preserve">temporal </w:t>
      </w:r>
      <w:r w:rsidR="002303D4">
        <w:rPr>
          <w:rFonts w:ascii="Times New Roman" w:hAnsi="Times New Roman" w:cs="Times New Roman"/>
          <w:kern w:val="0"/>
          <w:sz w:val="20"/>
          <w:szCs w:val="20"/>
        </w:rPr>
        <w:t>L3 beam-level prediction, we propose:</w:t>
      </w:r>
    </w:p>
    <w:p w14:paraId="536CA0CD" w14:textId="6B7C2027" w:rsidR="00EF3DA8" w:rsidRDefault="00EF3DA8" w:rsidP="004C2B96">
      <w:pPr>
        <w:rPr>
          <w:rFonts w:ascii="Arial" w:eastAsia="宋体" w:hAnsi="Arial" w:cs="Arial"/>
          <w:b/>
          <w:kern w:val="0"/>
          <w:sz w:val="20"/>
          <w:szCs w:val="20"/>
        </w:rPr>
      </w:pPr>
      <w:r>
        <w:rPr>
          <w:rFonts w:ascii="Arial" w:eastAsia="MS Mincho" w:hAnsi="Arial" w:cs="Arial"/>
          <w:b/>
          <w:kern w:val="0"/>
          <w:sz w:val="20"/>
          <w:szCs w:val="20"/>
        </w:rPr>
        <w:t xml:space="preserve">Proposal </w:t>
      </w:r>
      <w:r w:rsidR="008E5D95">
        <w:rPr>
          <w:rFonts w:ascii="Arial" w:eastAsia="MS Mincho" w:hAnsi="Arial" w:cs="Arial"/>
          <w:b/>
          <w:kern w:val="0"/>
          <w:sz w:val="20"/>
          <w:szCs w:val="20"/>
        </w:rPr>
        <w:t>1</w:t>
      </w:r>
      <w:r w:rsidRPr="007D51BE">
        <w:rPr>
          <w:rFonts w:ascii="Arial" w:eastAsia="MS Mincho" w:hAnsi="Arial" w:cs="Arial"/>
          <w:b/>
          <w:kern w:val="0"/>
          <w:sz w:val="20"/>
          <w:szCs w:val="20"/>
        </w:rPr>
        <w:t>:</w:t>
      </w:r>
      <w:r w:rsidRPr="00575569">
        <w:rPr>
          <w:rFonts w:ascii="Arial" w:eastAsia="MS Mincho" w:hAnsi="Arial" w:cs="Arial"/>
          <w:b/>
          <w:kern w:val="0"/>
          <w:sz w:val="20"/>
          <w:szCs w:val="20"/>
        </w:rPr>
        <w:t xml:space="preserve"> </w:t>
      </w:r>
      <w:r w:rsidR="00010894">
        <w:rPr>
          <w:rFonts w:ascii="Arial" w:eastAsia="宋体" w:hAnsi="Arial" w:cs="Arial"/>
          <w:b/>
          <w:kern w:val="0"/>
          <w:sz w:val="20"/>
          <w:szCs w:val="20"/>
        </w:rPr>
        <w:t xml:space="preserve">Consider </w:t>
      </w:r>
      <w:r w:rsidR="00701A15">
        <w:rPr>
          <w:rFonts w:ascii="Arial" w:eastAsia="宋体" w:hAnsi="Arial" w:cs="Arial"/>
          <w:b/>
          <w:kern w:val="0"/>
          <w:sz w:val="20"/>
          <w:szCs w:val="20"/>
        </w:rPr>
        <w:t xml:space="preserve">L3 </w:t>
      </w:r>
      <w:r w:rsidR="00010894">
        <w:rPr>
          <w:rFonts w:ascii="Arial" w:eastAsia="宋体" w:hAnsi="Arial" w:cs="Arial"/>
          <w:b/>
          <w:kern w:val="0"/>
          <w:sz w:val="20"/>
          <w:szCs w:val="20"/>
        </w:rPr>
        <w:t>beam-level predic</w:t>
      </w:r>
      <w:r w:rsidR="008641A1">
        <w:rPr>
          <w:rFonts w:ascii="Arial" w:eastAsia="宋体" w:hAnsi="Arial" w:cs="Arial"/>
          <w:b/>
          <w:kern w:val="0"/>
          <w:sz w:val="20"/>
          <w:szCs w:val="20"/>
        </w:rPr>
        <w:t>tion</w:t>
      </w:r>
      <w:r w:rsidR="00BB3E72">
        <w:rPr>
          <w:rFonts w:ascii="Arial" w:eastAsia="宋体" w:hAnsi="Arial" w:cs="Arial"/>
          <w:b/>
          <w:kern w:val="0"/>
          <w:sz w:val="20"/>
          <w:szCs w:val="20"/>
        </w:rPr>
        <w:t xml:space="preserve"> </w:t>
      </w:r>
      <w:r w:rsidR="008641A1">
        <w:rPr>
          <w:rFonts w:ascii="Arial" w:eastAsia="宋体" w:hAnsi="Arial" w:cs="Arial"/>
          <w:b/>
          <w:kern w:val="0"/>
          <w:sz w:val="20"/>
          <w:szCs w:val="20"/>
        </w:rPr>
        <w:t xml:space="preserve">in the specification impact </w:t>
      </w:r>
      <w:r w:rsidR="00364021">
        <w:rPr>
          <w:rFonts w:ascii="Arial" w:eastAsia="宋体" w:hAnsi="Arial" w:cs="Arial"/>
          <w:b/>
          <w:kern w:val="0"/>
          <w:sz w:val="20"/>
          <w:szCs w:val="20"/>
        </w:rPr>
        <w:t>analysis</w:t>
      </w:r>
      <w:r w:rsidR="004D5648">
        <w:rPr>
          <w:rFonts w:ascii="Arial" w:eastAsia="宋体" w:hAnsi="Arial" w:cs="Arial"/>
          <w:b/>
          <w:kern w:val="0"/>
          <w:sz w:val="20"/>
          <w:szCs w:val="20"/>
        </w:rPr>
        <w:t xml:space="preserve"> </w:t>
      </w:r>
      <w:r w:rsidR="0070620B">
        <w:rPr>
          <w:rFonts w:ascii="Arial" w:eastAsia="宋体" w:hAnsi="Arial" w:cs="Arial"/>
          <w:b/>
          <w:kern w:val="0"/>
          <w:sz w:val="20"/>
          <w:szCs w:val="20"/>
        </w:rPr>
        <w:t>in</w:t>
      </w:r>
      <w:r w:rsidR="004D5648">
        <w:rPr>
          <w:rFonts w:ascii="Arial" w:eastAsia="宋体" w:hAnsi="Arial" w:cs="Arial"/>
          <w:b/>
          <w:kern w:val="0"/>
          <w:sz w:val="20"/>
          <w:szCs w:val="20"/>
        </w:rPr>
        <w:t xml:space="preserve"> </w:t>
      </w:r>
      <w:r w:rsidR="007F712C">
        <w:rPr>
          <w:rFonts w:ascii="Arial" w:eastAsia="宋体" w:hAnsi="Arial" w:cs="Arial"/>
          <w:b/>
          <w:kern w:val="0"/>
          <w:sz w:val="20"/>
          <w:szCs w:val="20"/>
        </w:rPr>
        <w:t xml:space="preserve">the </w:t>
      </w:r>
      <w:r w:rsidR="004D5648">
        <w:rPr>
          <w:rFonts w:ascii="Arial" w:eastAsia="宋体" w:hAnsi="Arial" w:cs="Arial"/>
          <w:b/>
          <w:kern w:val="0"/>
          <w:sz w:val="20"/>
          <w:szCs w:val="20"/>
        </w:rPr>
        <w:t>S</w:t>
      </w:r>
      <w:r w:rsidR="0070620B">
        <w:rPr>
          <w:rFonts w:ascii="Arial" w:eastAsia="宋体" w:hAnsi="Arial" w:cs="Arial"/>
          <w:b/>
          <w:kern w:val="0"/>
          <w:sz w:val="20"/>
          <w:szCs w:val="20"/>
        </w:rPr>
        <w:t>I phase</w:t>
      </w:r>
      <w:r w:rsidR="008641A1">
        <w:rPr>
          <w:rFonts w:ascii="Arial" w:eastAsia="宋体" w:hAnsi="Arial" w:cs="Arial"/>
          <w:b/>
          <w:kern w:val="0"/>
          <w:sz w:val="20"/>
          <w:szCs w:val="20"/>
        </w:rPr>
        <w:t>.</w:t>
      </w:r>
    </w:p>
    <w:p w14:paraId="29887586" w14:textId="26091D9A" w:rsidR="00F31104" w:rsidRDefault="00F31104" w:rsidP="00F31104">
      <w:pPr>
        <w:spacing w:beforeLines="50" w:before="156" w:afterLines="50" w:after="156" w:line="260" w:lineRule="exact"/>
        <w:rPr>
          <w:rFonts w:ascii="Times New Roman" w:hAnsi="Times New Roman" w:cs="Times New Roman"/>
          <w:kern w:val="0"/>
          <w:sz w:val="20"/>
          <w:szCs w:val="20"/>
        </w:rPr>
      </w:pPr>
      <w:r>
        <w:rPr>
          <w:rFonts w:ascii="Times New Roman" w:hAnsi="Times New Roman" w:cs="Times New Roman"/>
          <w:kern w:val="0"/>
          <w:sz w:val="20"/>
          <w:szCs w:val="20"/>
        </w:rPr>
        <w:t xml:space="preserve">Furthermore, the detailed scope and priority of </w:t>
      </w:r>
      <w:r>
        <w:rPr>
          <w:rFonts w:ascii="Times New Roman" w:hAnsi="Times New Roman" w:cs="Times New Roman" w:hint="eastAsia"/>
          <w:kern w:val="0"/>
          <w:sz w:val="20"/>
          <w:szCs w:val="20"/>
        </w:rPr>
        <w:t>beam</w:t>
      </w:r>
      <w:r>
        <w:rPr>
          <w:rFonts w:ascii="Times New Roman" w:hAnsi="Times New Roman" w:cs="Times New Roman"/>
          <w:kern w:val="0"/>
          <w:sz w:val="20"/>
          <w:szCs w:val="20"/>
        </w:rPr>
        <w:t xml:space="preserve">-level prediction can follow that of cell-level prediction. I.e., temporal, frequency and spatial domain can be considered. Among them, </w:t>
      </w:r>
      <w:r w:rsidRPr="00F31104">
        <w:rPr>
          <w:rFonts w:ascii="Times New Roman" w:hAnsi="Times New Roman" w:cs="Times New Roman"/>
          <w:kern w:val="0"/>
          <w:sz w:val="20"/>
          <w:szCs w:val="20"/>
        </w:rPr>
        <w:t xml:space="preserve">temporal and frequency domain prediction </w:t>
      </w:r>
      <w:r w:rsidR="005100B6">
        <w:rPr>
          <w:rFonts w:ascii="Times New Roman" w:hAnsi="Times New Roman" w:cs="Times New Roman"/>
          <w:kern w:val="0"/>
          <w:sz w:val="20"/>
          <w:szCs w:val="20"/>
        </w:rPr>
        <w:t>to</w:t>
      </w:r>
      <w:r w:rsidRPr="00F31104">
        <w:rPr>
          <w:rFonts w:ascii="Times New Roman" w:hAnsi="Times New Roman" w:cs="Times New Roman"/>
          <w:kern w:val="0"/>
          <w:sz w:val="20"/>
          <w:szCs w:val="20"/>
        </w:rPr>
        <w:t xml:space="preserve"> be considered with higher priority</w:t>
      </w:r>
      <w:r w:rsidR="00E74B62">
        <w:rPr>
          <w:rFonts w:ascii="Times New Roman" w:hAnsi="Times New Roman" w:cs="Times New Roman"/>
          <w:kern w:val="0"/>
          <w:sz w:val="20"/>
          <w:szCs w:val="20"/>
        </w:rPr>
        <w:t xml:space="preserve"> </w:t>
      </w:r>
      <w:r w:rsidR="00E74B62" w:rsidRPr="00E74B62">
        <w:rPr>
          <w:rFonts w:ascii="Times New Roman" w:hAnsi="Times New Roman" w:cs="Times New Roman"/>
          <w:kern w:val="0"/>
          <w:sz w:val="20"/>
          <w:szCs w:val="20"/>
        </w:rPr>
        <w:t xml:space="preserve">for </w:t>
      </w:r>
      <w:r w:rsidR="005100B6">
        <w:rPr>
          <w:rFonts w:ascii="Times New Roman" w:hAnsi="Times New Roman" w:cs="Times New Roman"/>
          <w:kern w:val="0"/>
          <w:sz w:val="20"/>
          <w:szCs w:val="20"/>
        </w:rPr>
        <w:t xml:space="preserve">detailed </w:t>
      </w:r>
      <w:r w:rsidR="005100B6" w:rsidRPr="005100B6">
        <w:rPr>
          <w:rFonts w:ascii="Times New Roman" w:hAnsi="Times New Roman" w:cs="Times New Roman"/>
          <w:kern w:val="0"/>
          <w:sz w:val="20"/>
          <w:szCs w:val="20"/>
        </w:rPr>
        <w:t>specification impact analysis</w:t>
      </w:r>
      <w:r>
        <w:rPr>
          <w:rFonts w:ascii="Times New Roman" w:hAnsi="Times New Roman" w:cs="Times New Roman"/>
          <w:kern w:val="0"/>
          <w:sz w:val="20"/>
          <w:szCs w:val="20"/>
        </w:rPr>
        <w:t>, if needed.</w:t>
      </w:r>
    </w:p>
    <w:p w14:paraId="02E55D86" w14:textId="5FDFD792" w:rsidR="00F31104" w:rsidRDefault="00F31104" w:rsidP="00F31104">
      <w:pPr>
        <w:rPr>
          <w:rFonts w:ascii="Arial" w:eastAsia="宋体" w:hAnsi="Arial" w:cs="Arial"/>
          <w:b/>
          <w:kern w:val="0"/>
          <w:sz w:val="20"/>
          <w:szCs w:val="20"/>
        </w:rPr>
      </w:pPr>
      <w:r>
        <w:rPr>
          <w:rFonts w:ascii="Arial" w:eastAsia="MS Mincho" w:hAnsi="Arial" w:cs="Arial"/>
          <w:b/>
          <w:kern w:val="0"/>
          <w:sz w:val="20"/>
          <w:szCs w:val="20"/>
        </w:rPr>
        <w:t xml:space="preserve">Proposal </w:t>
      </w:r>
      <w:r w:rsidR="008E5D95">
        <w:rPr>
          <w:rFonts w:ascii="Arial" w:eastAsia="MS Mincho" w:hAnsi="Arial" w:cs="Arial"/>
          <w:b/>
          <w:kern w:val="0"/>
          <w:sz w:val="20"/>
          <w:szCs w:val="20"/>
        </w:rPr>
        <w:t>2</w:t>
      </w:r>
      <w:r w:rsidRPr="007D51BE">
        <w:rPr>
          <w:rFonts w:ascii="Arial" w:eastAsia="MS Mincho" w:hAnsi="Arial" w:cs="Arial"/>
          <w:b/>
          <w:kern w:val="0"/>
          <w:sz w:val="20"/>
          <w:szCs w:val="20"/>
        </w:rPr>
        <w:t>:</w:t>
      </w:r>
      <w:r w:rsidRPr="00575569">
        <w:rPr>
          <w:rFonts w:ascii="Arial" w:eastAsia="MS Mincho" w:hAnsi="Arial" w:cs="Arial"/>
          <w:b/>
          <w:kern w:val="0"/>
          <w:sz w:val="20"/>
          <w:szCs w:val="20"/>
        </w:rPr>
        <w:t xml:space="preserve"> </w:t>
      </w:r>
      <w:r w:rsidR="00F85125">
        <w:rPr>
          <w:rFonts w:ascii="Arial" w:eastAsia="宋体" w:hAnsi="Arial" w:cs="Arial"/>
          <w:b/>
          <w:kern w:val="0"/>
          <w:sz w:val="20"/>
          <w:szCs w:val="20"/>
        </w:rPr>
        <w:t xml:space="preserve">L3 beam-level prediction includes </w:t>
      </w:r>
      <w:r w:rsidR="00F85125" w:rsidRPr="00F85125">
        <w:rPr>
          <w:rFonts w:ascii="Arial" w:eastAsia="宋体" w:hAnsi="Arial" w:cs="Arial"/>
          <w:b/>
          <w:kern w:val="0"/>
          <w:sz w:val="20"/>
          <w:szCs w:val="20"/>
        </w:rPr>
        <w:t>temporal, frequency and spatial domain</w:t>
      </w:r>
      <w:r w:rsidR="00F85125">
        <w:rPr>
          <w:rFonts w:ascii="Arial" w:eastAsia="宋体" w:hAnsi="Arial" w:cs="Arial"/>
          <w:b/>
          <w:kern w:val="0"/>
          <w:sz w:val="20"/>
          <w:szCs w:val="20"/>
        </w:rPr>
        <w:t xml:space="preserve"> predictions</w:t>
      </w:r>
      <w:r>
        <w:rPr>
          <w:rFonts w:ascii="Arial" w:eastAsia="宋体" w:hAnsi="Arial" w:cs="Arial"/>
          <w:b/>
          <w:kern w:val="0"/>
          <w:sz w:val="20"/>
          <w:szCs w:val="20"/>
        </w:rPr>
        <w:t>.</w:t>
      </w:r>
      <w:r w:rsidR="00F85125">
        <w:rPr>
          <w:rFonts w:ascii="Arial" w:eastAsia="宋体" w:hAnsi="Arial" w:cs="Arial"/>
          <w:b/>
          <w:kern w:val="0"/>
          <w:sz w:val="20"/>
          <w:szCs w:val="20"/>
        </w:rPr>
        <w:t xml:space="preserve"> </w:t>
      </w:r>
      <w:r w:rsidR="002B3887">
        <w:rPr>
          <w:rFonts w:ascii="Arial" w:eastAsia="宋体" w:hAnsi="Arial" w:cs="Arial"/>
          <w:b/>
          <w:kern w:val="0"/>
          <w:sz w:val="20"/>
          <w:szCs w:val="20"/>
        </w:rPr>
        <w:t>T</w:t>
      </w:r>
      <w:r w:rsidR="00F85125" w:rsidRPr="00F85125">
        <w:rPr>
          <w:rFonts w:ascii="Arial" w:eastAsia="宋体" w:hAnsi="Arial" w:cs="Arial"/>
          <w:b/>
          <w:kern w:val="0"/>
          <w:sz w:val="20"/>
          <w:szCs w:val="20"/>
        </w:rPr>
        <w:t xml:space="preserve">emporal and frequency domain prediction </w:t>
      </w:r>
      <w:r w:rsidR="005100B6">
        <w:rPr>
          <w:rFonts w:ascii="Arial" w:eastAsia="宋体" w:hAnsi="Arial" w:cs="Arial"/>
          <w:b/>
          <w:kern w:val="0"/>
          <w:sz w:val="20"/>
          <w:szCs w:val="20"/>
        </w:rPr>
        <w:t>to</w:t>
      </w:r>
      <w:r w:rsidR="00F85125" w:rsidRPr="00F85125">
        <w:rPr>
          <w:rFonts w:ascii="Arial" w:eastAsia="宋体" w:hAnsi="Arial" w:cs="Arial"/>
          <w:b/>
          <w:kern w:val="0"/>
          <w:sz w:val="20"/>
          <w:szCs w:val="20"/>
        </w:rPr>
        <w:t xml:space="preserve"> be considered with higher priority</w:t>
      </w:r>
      <w:r w:rsidR="00E74B62">
        <w:rPr>
          <w:rFonts w:ascii="Arial" w:eastAsia="宋体" w:hAnsi="Arial" w:cs="Arial"/>
          <w:b/>
          <w:kern w:val="0"/>
          <w:sz w:val="20"/>
          <w:szCs w:val="20"/>
        </w:rPr>
        <w:t xml:space="preserve"> </w:t>
      </w:r>
      <w:r w:rsidR="00E74B62" w:rsidRPr="00E74B62">
        <w:rPr>
          <w:rFonts w:ascii="Arial" w:eastAsia="宋体" w:hAnsi="Arial" w:cs="Arial"/>
          <w:b/>
          <w:kern w:val="0"/>
          <w:sz w:val="20"/>
          <w:szCs w:val="20"/>
        </w:rPr>
        <w:t xml:space="preserve">for detailed </w:t>
      </w:r>
      <w:r w:rsidR="005100B6">
        <w:rPr>
          <w:rFonts w:ascii="Arial" w:eastAsia="宋体" w:hAnsi="Arial" w:cs="Arial"/>
          <w:b/>
          <w:kern w:val="0"/>
          <w:sz w:val="20"/>
          <w:szCs w:val="20"/>
        </w:rPr>
        <w:t>specification impact analysis</w:t>
      </w:r>
      <w:r w:rsidR="002B3887">
        <w:rPr>
          <w:rFonts w:ascii="Arial" w:eastAsia="宋体" w:hAnsi="Arial" w:cs="Arial"/>
          <w:b/>
          <w:kern w:val="0"/>
          <w:sz w:val="20"/>
          <w:szCs w:val="20"/>
        </w:rPr>
        <w:t>,</w:t>
      </w:r>
      <w:r w:rsidR="00F85125" w:rsidRPr="00F85125">
        <w:rPr>
          <w:rFonts w:ascii="Arial" w:eastAsia="宋体" w:hAnsi="Arial" w:cs="Arial"/>
          <w:b/>
          <w:kern w:val="0"/>
          <w:sz w:val="20"/>
          <w:szCs w:val="20"/>
        </w:rPr>
        <w:t xml:space="preserve"> if needed.</w:t>
      </w:r>
    </w:p>
    <w:p w14:paraId="633266B4" w14:textId="25B9A5EF" w:rsidR="002F6831" w:rsidRDefault="002F6831" w:rsidP="002F6831">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Pr>
          <w:rFonts w:ascii="Arial" w:eastAsia="宋体" w:hAnsi="Arial" w:cs="Arial"/>
          <w:kern w:val="0"/>
          <w:sz w:val="36"/>
          <w:szCs w:val="20"/>
        </w:rPr>
        <w:t>Conclusion</w:t>
      </w:r>
    </w:p>
    <w:p w14:paraId="7B85BB3E" w14:textId="5C406E7A" w:rsidR="002F6831" w:rsidRDefault="00D730CA" w:rsidP="002F6831">
      <w:pPr>
        <w:rPr>
          <w:rFonts w:ascii="Times New Roman" w:hAnsi="Times New Roman" w:cs="Times New Roman"/>
          <w:kern w:val="0"/>
          <w:sz w:val="20"/>
          <w:szCs w:val="20"/>
        </w:rPr>
      </w:pPr>
      <w:r>
        <w:rPr>
          <w:rFonts w:ascii="Times New Roman" w:hAnsi="Times New Roman" w:cs="Times New Roman"/>
          <w:kern w:val="0"/>
          <w:sz w:val="20"/>
          <w:szCs w:val="20"/>
        </w:rPr>
        <w:t>Based on</w:t>
      </w:r>
      <w:r w:rsidR="002F6831">
        <w:rPr>
          <w:rFonts w:ascii="Times New Roman" w:hAnsi="Times New Roman" w:cs="Times New Roman"/>
          <w:kern w:val="0"/>
          <w:sz w:val="20"/>
          <w:szCs w:val="20"/>
        </w:rPr>
        <w:t xml:space="preserve"> </w:t>
      </w:r>
      <w:r>
        <w:rPr>
          <w:rFonts w:ascii="Times New Roman" w:hAnsi="Times New Roman" w:cs="Times New Roman"/>
          <w:kern w:val="0"/>
          <w:sz w:val="20"/>
          <w:szCs w:val="20"/>
        </w:rPr>
        <w:t xml:space="preserve">the </w:t>
      </w:r>
      <w:r w:rsidR="002F6831">
        <w:rPr>
          <w:rFonts w:ascii="Times New Roman" w:hAnsi="Times New Roman" w:cs="Times New Roman"/>
          <w:kern w:val="0"/>
          <w:sz w:val="20"/>
          <w:szCs w:val="20"/>
        </w:rPr>
        <w:t xml:space="preserve">above analysis, we make the following </w:t>
      </w:r>
      <w:r>
        <w:rPr>
          <w:rFonts w:ascii="Times New Roman" w:hAnsi="Times New Roman" w:cs="Times New Roman"/>
          <w:kern w:val="0"/>
          <w:sz w:val="20"/>
          <w:szCs w:val="20"/>
        </w:rPr>
        <w:t xml:space="preserve">observations and </w:t>
      </w:r>
      <w:r w:rsidR="002F6831">
        <w:rPr>
          <w:rFonts w:ascii="Times New Roman" w:hAnsi="Times New Roman" w:cs="Times New Roman"/>
          <w:kern w:val="0"/>
          <w:sz w:val="20"/>
          <w:szCs w:val="20"/>
        </w:rPr>
        <w:t>proposals:</w:t>
      </w:r>
    </w:p>
    <w:p w14:paraId="2EDB147D" w14:textId="0D3877A1" w:rsidR="007F27C5" w:rsidRDefault="00332BB2" w:rsidP="00226C9B">
      <w:pPr>
        <w:spacing w:beforeLines="50" w:before="156"/>
        <w:rPr>
          <w:rFonts w:ascii="Times New Roman" w:hAnsi="Times New Roman" w:cs="Times New Roman"/>
          <w:i/>
          <w:sz w:val="20"/>
          <w:u w:val="single"/>
        </w:rPr>
      </w:pPr>
      <w:r w:rsidRPr="00332BB2">
        <w:rPr>
          <w:rFonts w:ascii="Times New Roman" w:hAnsi="Times New Roman" w:cs="Times New Roman"/>
          <w:i/>
          <w:sz w:val="20"/>
          <w:u w:val="single"/>
        </w:rPr>
        <w:t>Feasibility analysis of L3 beam-level prediction</w:t>
      </w:r>
    </w:p>
    <w:p w14:paraId="75D5D049" w14:textId="77777777" w:rsidR="00332BB2" w:rsidRDefault="00332BB2" w:rsidP="00332BB2">
      <w:r w:rsidRPr="00C660C7">
        <w:rPr>
          <w:rFonts w:ascii="Arial" w:eastAsia="宋体" w:hAnsi="Arial" w:cs="Arial" w:hint="eastAsia"/>
          <w:b/>
          <w:kern w:val="0"/>
          <w:sz w:val="20"/>
          <w:szCs w:val="20"/>
        </w:rPr>
        <w:t>Observation</w:t>
      </w:r>
      <w:r w:rsidRPr="00C660C7">
        <w:rPr>
          <w:rFonts w:ascii="Arial" w:eastAsia="宋体" w:hAnsi="Arial" w:cs="Arial"/>
          <w:b/>
          <w:kern w:val="0"/>
          <w:sz w:val="20"/>
          <w:szCs w:val="20"/>
        </w:rPr>
        <w:t xml:space="preserve"> </w:t>
      </w:r>
      <w:r>
        <w:rPr>
          <w:rFonts w:ascii="Arial" w:eastAsia="宋体" w:hAnsi="Arial" w:cs="Arial"/>
          <w:b/>
          <w:kern w:val="0"/>
          <w:sz w:val="20"/>
          <w:szCs w:val="20"/>
        </w:rPr>
        <w:t>1</w:t>
      </w:r>
      <w:r w:rsidRPr="00C660C7">
        <w:rPr>
          <w:rFonts w:ascii="Arial" w:eastAsia="宋体" w:hAnsi="Arial" w:cs="Arial"/>
          <w:b/>
          <w:kern w:val="0"/>
          <w:sz w:val="20"/>
          <w:szCs w:val="20"/>
        </w:rPr>
        <w:t xml:space="preserve">: </w:t>
      </w:r>
      <w:r>
        <w:rPr>
          <w:rFonts w:ascii="Arial" w:eastAsia="宋体" w:hAnsi="Arial" w:cs="Arial"/>
          <w:b/>
          <w:kern w:val="0"/>
          <w:sz w:val="20"/>
          <w:szCs w:val="20"/>
        </w:rPr>
        <w:t xml:space="preserve">In the Rel-18 SI of AI/ML for air, it was concluded that </w:t>
      </w:r>
      <w:r w:rsidRPr="001E472A">
        <w:rPr>
          <w:rFonts w:ascii="Arial" w:eastAsia="宋体" w:hAnsi="Arial" w:cs="Arial"/>
          <w:b/>
          <w:kern w:val="0"/>
          <w:sz w:val="20"/>
          <w:szCs w:val="20"/>
        </w:rPr>
        <w:t>AI-based methods can improve Top-1 beam prediction accuracy compared to non-AI approaches</w:t>
      </w:r>
      <w:r w:rsidRPr="00C660C7">
        <w:rPr>
          <w:rFonts w:ascii="Arial" w:eastAsia="宋体" w:hAnsi="Arial" w:cs="Arial"/>
          <w:b/>
          <w:kern w:val="0"/>
          <w:sz w:val="20"/>
          <w:szCs w:val="20"/>
        </w:rPr>
        <w:t>.</w:t>
      </w:r>
    </w:p>
    <w:p w14:paraId="2E3357E8" w14:textId="4E91CC76" w:rsidR="0043313A" w:rsidRDefault="0043313A" w:rsidP="0043313A">
      <w:r w:rsidRPr="00C660C7">
        <w:rPr>
          <w:rFonts w:ascii="Arial" w:eastAsia="宋体" w:hAnsi="Arial" w:cs="Arial" w:hint="eastAsia"/>
          <w:b/>
          <w:kern w:val="0"/>
          <w:sz w:val="20"/>
          <w:szCs w:val="20"/>
        </w:rPr>
        <w:t>Observation</w:t>
      </w:r>
      <w:r w:rsidRPr="00C660C7">
        <w:rPr>
          <w:rFonts w:ascii="Arial" w:eastAsia="宋体" w:hAnsi="Arial" w:cs="Arial"/>
          <w:b/>
          <w:kern w:val="0"/>
          <w:sz w:val="20"/>
          <w:szCs w:val="20"/>
        </w:rPr>
        <w:t xml:space="preserve"> </w:t>
      </w:r>
      <w:r>
        <w:rPr>
          <w:rFonts w:ascii="Arial" w:eastAsia="宋体" w:hAnsi="Arial" w:cs="Arial"/>
          <w:b/>
          <w:kern w:val="0"/>
          <w:sz w:val="20"/>
          <w:szCs w:val="20"/>
        </w:rPr>
        <w:t>2</w:t>
      </w:r>
      <w:r w:rsidRPr="00C660C7">
        <w:rPr>
          <w:rFonts w:ascii="Arial" w:eastAsia="宋体" w:hAnsi="Arial" w:cs="Arial"/>
          <w:b/>
          <w:kern w:val="0"/>
          <w:sz w:val="20"/>
          <w:szCs w:val="20"/>
        </w:rPr>
        <w:t xml:space="preserve">: </w:t>
      </w:r>
      <w:r>
        <w:rPr>
          <w:rFonts w:ascii="Arial" w:eastAsia="宋体" w:hAnsi="Arial" w:cs="Arial"/>
          <w:b/>
          <w:kern w:val="0"/>
          <w:sz w:val="20"/>
          <w:szCs w:val="20"/>
        </w:rPr>
        <w:t>The L1 beam-level measurement prediction in sub-use case 1 of L3 cell-level prediction can be reused to derive the L3 beam-level prediction</w:t>
      </w:r>
      <w:r w:rsidR="008B4BAC">
        <w:rPr>
          <w:rFonts w:ascii="Arial" w:eastAsia="宋体" w:hAnsi="Arial" w:cs="Arial"/>
          <w:b/>
          <w:kern w:val="0"/>
          <w:sz w:val="20"/>
          <w:szCs w:val="20"/>
        </w:rPr>
        <w:t xml:space="preserve"> (i.e., sub-use case 4)</w:t>
      </w:r>
      <w:r w:rsidRPr="00C660C7">
        <w:rPr>
          <w:rFonts w:ascii="Arial" w:eastAsia="宋体" w:hAnsi="Arial" w:cs="Arial"/>
          <w:b/>
          <w:kern w:val="0"/>
          <w:sz w:val="20"/>
          <w:szCs w:val="20"/>
        </w:rPr>
        <w:t>.</w:t>
      </w:r>
    </w:p>
    <w:p w14:paraId="6C829CD2" w14:textId="77777777" w:rsidR="00E5786F" w:rsidRDefault="00E5786F" w:rsidP="00E5786F">
      <w:pPr>
        <w:rPr>
          <w:rFonts w:ascii="Arial" w:eastAsia="宋体" w:hAnsi="Arial" w:cs="Arial"/>
          <w:b/>
          <w:kern w:val="0"/>
          <w:sz w:val="20"/>
          <w:szCs w:val="20"/>
        </w:rPr>
      </w:pPr>
      <w:r w:rsidRPr="00C660C7">
        <w:rPr>
          <w:rFonts w:ascii="Arial" w:eastAsia="宋体" w:hAnsi="Arial" w:cs="Arial" w:hint="eastAsia"/>
          <w:b/>
          <w:kern w:val="0"/>
          <w:sz w:val="20"/>
          <w:szCs w:val="20"/>
        </w:rPr>
        <w:t>Observation</w:t>
      </w:r>
      <w:r w:rsidRPr="00C660C7">
        <w:rPr>
          <w:rFonts w:ascii="Arial" w:eastAsia="宋体" w:hAnsi="Arial" w:cs="Arial"/>
          <w:b/>
          <w:kern w:val="0"/>
          <w:sz w:val="20"/>
          <w:szCs w:val="20"/>
        </w:rPr>
        <w:t xml:space="preserve"> </w:t>
      </w:r>
      <w:r>
        <w:rPr>
          <w:rFonts w:ascii="Arial" w:eastAsia="宋体" w:hAnsi="Arial" w:cs="Arial"/>
          <w:b/>
          <w:kern w:val="0"/>
          <w:sz w:val="20"/>
          <w:szCs w:val="20"/>
        </w:rPr>
        <w:t>3</w:t>
      </w:r>
      <w:r w:rsidRPr="00C660C7">
        <w:rPr>
          <w:rFonts w:ascii="Arial" w:eastAsia="宋体" w:hAnsi="Arial" w:cs="Arial"/>
          <w:b/>
          <w:kern w:val="0"/>
          <w:sz w:val="20"/>
          <w:szCs w:val="20"/>
        </w:rPr>
        <w:t xml:space="preserve">: </w:t>
      </w:r>
      <w:r>
        <w:rPr>
          <w:rFonts w:ascii="Arial" w:eastAsia="宋体" w:hAnsi="Arial" w:cs="Arial"/>
          <w:b/>
          <w:kern w:val="0"/>
          <w:sz w:val="20"/>
          <w:szCs w:val="20"/>
        </w:rPr>
        <w:t xml:space="preserve">For L3 Cell-level prediction, some simulation results reveal that the performance of sub-use case 1 (based on beam-level prediction) is </w:t>
      </w:r>
      <w:r>
        <w:rPr>
          <w:rFonts w:ascii="Arial" w:eastAsia="宋体" w:hAnsi="Arial" w:cs="Arial" w:hint="eastAsia"/>
          <w:b/>
          <w:kern w:val="0"/>
          <w:sz w:val="20"/>
          <w:szCs w:val="20"/>
        </w:rPr>
        <w:t>comparable</w:t>
      </w:r>
      <w:r>
        <w:rPr>
          <w:rFonts w:ascii="Arial" w:eastAsia="宋体" w:hAnsi="Arial" w:cs="Arial"/>
          <w:b/>
          <w:kern w:val="0"/>
          <w:sz w:val="20"/>
          <w:szCs w:val="20"/>
        </w:rPr>
        <w:t xml:space="preserve"> </w:t>
      </w:r>
      <w:r>
        <w:rPr>
          <w:rFonts w:ascii="Arial" w:eastAsia="宋体" w:hAnsi="Arial" w:cs="Arial" w:hint="eastAsia"/>
          <w:b/>
          <w:kern w:val="0"/>
          <w:sz w:val="20"/>
          <w:szCs w:val="20"/>
        </w:rPr>
        <w:t>t</w:t>
      </w:r>
      <w:r>
        <w:rPr>
          <w:rFonts w:ascii="Arial" w:eastAsia="宋体" w:hAnsi="Arial" w:cs="Arial"/>
          <w:b/>
          <w:kern w:val="0"/>
          <w:sz w:val="20"/>
          <w:szCs w:val="20"/>
        </w:rPr>
        <w:t>o sub-use case 2</w:t>
      </w:r>
      <w:r w:rsidRPr="00C660C7">
        <w:rPr>
          <w:rFonts w:ascii="Arial" w:eastAsia="宋体" w:hAnsi="Arial" w:cs="Arial"/>
          <w:b/>
          <w:kern w:val="0"/>
          <w:sz w:val="20"/>
          <w:szCs w:val="20"/>
        </w:rPr>
        <w:t>.</w:t>
      </w:r>
    </w:p>
    <w:p w14:paraId="00988110" w14:textId="01623EAF" w:rsidR="002E0C2A" w:rsidRDefault="008E5D95" w:rsidP="002E0C2A">
      <w:pPr>
        <w:rPr>
          <w:rFonts w:ascii="Arial" w:eastAsia="宋体" w:hAnsi="Arial" w:cs="Arial"/>
          <w:b/>
          <w:kern w:val="0"/>
          <w:sz w:val="20"/>
          <w:szCs w:val="20"/>
        </w:rPr>
      </w:pPr>
      <w:r w:rsidRPr="00C660C7">
        <w:rPr>
          <w:rFonts w:ascii="Arial" w:eastAsia="宋体" w:hAnsi="Arial" w:cs="Arial" w:hint="eastAsia"/>
          <w:b/>
          <w:kern w:val="0"/>
          <w:sz w:val="20"/>
          <w:szCs w:val="20"/>
        </w:rPr>
        <w:t>Observation</w:t>
      </w:r>
      <w:r w:rsidRPr="00C660C7">
        <w:rPr>
          <w:rFonts w:ascii="Arial" w:eastAsia="宋体" w:hAnsi="Arial" w:cs="Arial"/>
          <w:b/>
          <w:kern w:val="0"/>
          <w:sz w:val="20"/>
          <w:szCs w:val="20"/>
        </w:rPr>
        <w:t xml:space="preserve"> </w:t>
      </w:r>
      <w:r>
        <w:rPr>
          <w:rFonts w:ascii="Arial" w:eastAsia="宋体" w:hAnsi="Arial" w:cs="Arial"/>
          <w:b/>
          <w:kern w:val="0"/>
          <w:sz w:val="20"/>
          <w:szCs w:val="20"/>
        </w:rPr>
        <w:t>4</w:t>
      </w:r>
      <w:r w:rsidR="002E0C2A" w:rsidRPr="007D51BE">
        <w:rPr>
          <w:rFonts w:ascii="Arial" w:eastAsia="MS Mincho" w:hAnsi="Arial" w:cs="Arial"/>
          <w:b/>
          <w:kern w:val="0"/>
          <w:sz w:val="20"/>
          <w:szCs w:val="20"/>
        </w:rPr>
        <w:t>:</w:t>
      </w:r>
      <w:r w:rsidR="002E0C2A" w:rsidRPr="000A48D7">
        <w:t xml:space="preserve"> </w:t>
      </w:r>
      <w:r w:rsidR="002E0C2A" w:rsidRPr="000A48D7">
        <w:rPr>
          <w:rFonts w:ascii="Arial" w:eastAsia="MS Mincho" w:hAnsi="Arial" w:cs="Arial"/>
          <w:b/>
          <w:kern w:val="0"/>
          <w:sz w:val="20"/>
          <w:szCs w:val="20"/>
        </w:rPr>
        <w:t>Curren</w:t>
      </w:r>
      <w:r w:rsidR="002E0C2A" w:rsidRPr="000B1918">
        <w:rPr>
          <w:rFonts w:ascii="Arial" w:eastAsia="宋体" w:hAnsi="Arial" w:cs="Arial"/>
          <w:b/>
          <w:kern w:val="0"/>
          <w:sz w:val="20"/>
          <w:szCs w:val="20"/>
        </w:rPr>
        <w:t xml:space="preserve">t conclusions on </w:t>
      </w:r>
      <w:r w:rsidR="00521C72">
        <w:rPr>
          <w:rFonts w:ascii="Arial" w:eastAsia="宋体" w:hAnsi="Arial" w:cs="Arial"/>
          <w:b/>
          <w:kern w:val="0"/>
          <w:sz w:val="20"/>
          <w:szCs w:val="20"/>
        </w:rPr>
        <w:t xml:space="preserve">AI-based </w:t>
      </w:r>
      <w:r w:rsidR="002E0C2A">
        <w:rPr>
          <w:rFonts w:ascii="Arial" w:eastAsia="宋体" w:hAnsi="Arial" w:cs="Arial"/>
          <w:b/>
          <w:kern w:val="0"/>
          <w:sz w:val="20"/>
          <w:szCs w:val="20"/>
        </w:rPr>
        <w:t xml:space="preserve">beam management and </w:t>
      </w:r>
      <w:r w:rsidR="009B2993">
        <w:rPr>
          <w:rFonts w:ascii="Arial" w:eastAsia="宋体" w:hAnsi="Arial" w:cs="Arial"/>
          <w:b/>
          <w:kern w:val="0"/>
          <w:sz w:val="20"/>
          <w:szCs w:val="20"/>
        </w:rPr>
        <w:t>L3 c</w:t>
      </w:r>
      <w:r w:rsidR="002E0C2A">
        <w:rPr>
          <w:rFonts w:ascii="Arial" w:eastAsia="宋体" w:hAnsi="Arial" w:cs="Arial"/>
          <w:b/>
          <w:kern w:val="0"/>
          <w:sz w:val="20"/>
          <w:szCs w:val="20"/>
        </w:rPr>
        <w:t xml:space="preserve">ell-level prediction </w:t>
      </w:r>
      <w:r w:rsidR="00924D89">
        <w:rPr>
          <w:rFonts w:ascii="Arial" w:eastAsia="宋体" w:hAnsi="Arial" w:cs="Arial" w:hint="eastAsia"/>
          <w:b/>
          <w:kern w:val="0"/>
          <w:sz w:val="20"/>
          <w:szCs w:val="20"/>
        </w:rPr>
        <w:t>already</w:t>
      </w:r>
      <w:r w:rsidR="00924D89">
        <w:rPr>
          <w:rFonts w:ascii="Arial" w:eastAsia="宋体" w:hAnsi="Arial" w:cs="Arial"/>
          <w:b/>
          <w:kern w:val="0"/>
          <w:sz w:val="20"/>
          <w:szCs w:val="20"/>
        </w:rPr>
        <w:t xml:space="preserve"> </w:t>
      </w:r>
      <w:r w:rsidR="00924D89">
        <w:rPr>
          <w:rFonts w:ascii="Arial" w:eastAsia="宋体" w:hAnsi="Arial" w:cs="Arial" w:hint="eastAsia"/>
          <w:b/>
          <w:kern w:val="0"/>
          <w:sz w:val="20"/>
          <w:szCs w:val="20"/>
        </w:rPr>
        <w:t>prove</w:t>
      </w:r>
      <w:r w:rsidR="002E0C2A" w:rsidRPr="000A48D7">
        <w:rPr>
          <w:rFonts w:ascii="Arial" w:eastAsia="MS Mincho" w:hAnsi="Arial" w:cs="Arial"/>
          <w:b/>
          <w:kern w:val="0"/>
          <w:sz w:val="20"/>
          <w:szCs w:val="20"/>
        </w:rPr>
        <w:t xml:space="preserve"> the feasibility of</w:t>
      </w:r>
      <w:r w:rsidR="002E0C2A">
        <w:rPr>
          <w:rFonts w:ascii="Arial" w:eastAsia="MS Mincho" w:hAnsi="Arial" w:cs="Arial"/>
          <w:b/>
          <w:kern w:val="0"/>
          <w:sz w:val="20"/>
          <w:szCs w:val="20"/>
        </w:rPr>
        <w:t xml:space="preserve"> </w:t>
      </w:r>
      <w:r w:rsidR="002E0C2A" w:rsidRPr="000A48D7">
        <w:rPr>
          <w:rFonts w:ascii="Arial" w:eastAsia="MS Mincho" w:hAnsi="Arial" w:cs="Arial"/>
          <w:b/>
          <w:kern w:val="0"/>
          <w:sz w:val="20"/>
          <w:szCs w:val="20"/>
        </w:rPr>
        <w:t>L3 beam-level prediction</w:t>
      </w:r>
      <w:r w:rsidR="00F93A80">
        <w:rPr>
          <w:rFonts w:ascii="Arial" w:eastAsia="MS Mincho" w:hAnsi="Arial" w:cs="Arial"/>
          <w:b/>
          <w:kern w:val="0"/>
          <w:sz w:val="20"/>
          <w:szCs w:val="20"/>
        </w:rPr>
        <w:t xml:space="preserve"> (</w:t>
      </w:r>
      <w:r w:rsidR="00F93A80" w:rsidRPr="00F93A80">
        <w:rPr>
          <w:rFonts w:ascii="Arial" w:eastAsia="MS Mincho" w:hAnsi="Arial" w:cs="Arial"/>
          <w:b/>
          <w:kern w:val="0"/>
          <w:sz w:val="20"/>
          <w:szCs w:val="20"/>
        </w:rPr>
        <w:t>at least for sub-use case 4</w:t>
      </w:r>
      <w:r w:rsidR="00F93A80">
        <w:rPr>
          <w:rFonts w:ascii="Arial" w:eastAsia="MS Mincho" w:hAnsi="Arial" w:cs="Arial"/>
          <w:b/>
          <w:kern w:val="0"/>
          <w:sz w:val="20"/>
          <w:szCs w:val="20"/>
        </w:rPr>
        <w:t>)</w:t>
      </w:r>
      <w:r w:rsidR="002E0C2A" w:rsidRPr="000A48D7">
        <w:rPr>
          <w:rFonts w:ascii="Arial" w:eastAsia="MS Mincho" w:hAnsi="Arial" w:cs="Arial"/>
          <w:b/>
          <w:kern w:val="0"/>
          <w:sz w:val="20"/>
          <w:szCs w:val="20"/>
        </w:rPr>
        <w:t>.</w:t>
      </w:r>
    </w:p>
    <w:p w14:paraId="4A521B7A" w14:textId="413656A2" w:rsidR="00332BB2" w:rsidRDefault="0053589B" w:rsidP="00226C9B">
      <w:pPr>
        <w:spacing w:beforeLines="50" w:before="156"/>
        <w:rPr>
          <w:rFonts w:ascii="Times New Roman" w:hAnsi="Times New Roman" w:cs="Times New Roman"/>
          <w:i/>
          <w:sz w:val="20"/>
          <w:u w:val="single"/>
        </w:rPr>
      </w:pPr>
      <w:r w:rsidRPr="0053589B">
        <w:rPr>
          <w:rFonts w:ascii="Times New Roman" w:hAnsi="Times New Roman" w:cs="Times New Roman"/>
          <w:i/>
          <w:sz w:val="20"/>
          <w:u w:val="single"/>
        </w:rPr>
        <w:t xml:space="preserve">Necessity analysis </w:t>
      </w:r>
      <w:r w:rsidRPr="0053589B">
        <w:rPr>
          <w:rFonts w:ascii="Times New Roman" w:hAnsi="Times New Roman" w:cs="Times New Roman" w:hint="eastAsia"/>
          <w:i/>
          <w:sz w:val="20"/>
          <w:u w:val="single"/>
        </w:rPr>
        <w:t>of</w:t>
      </w:r>
      <w:r w:rsidRPr="0053589B">
        <w:rPr>
          <w:rFonts w:ascii="Times New Roman" w:hAnsi="Times New Roman" w:cs="Times New Roman"/>
          <w:i/>
          <w:sz w:val="20"/>
          <w:u w:val="single"/>
        </w:rPr>
        <w:t xml:space="preserve"> L3 beam-level prediction</w:t>
      </w:r>
    </w:p>
    <w:p w14:paraId="2B43EFBB" w14:textId="7CCB2CB7" w:rsidR="0053589B" w:rsidRDefault="008E5D95" w:rsidP="0053589B">
      <w:r w:rsidRPr="00C660C7">
        <w:rPr>
          <w:rFonts w:ascii="Arial" w:eastAsia="宋体" w:hAnsi="Arial" w:cs="Arial" w:hint="eastAsia"/>
          <w:b/>
          <w:kern w:val="0"/>
          <w:sz w:val="20"/>
          <w:szCs w:val="20"/>
        </w:rPr>
        <w:t>Observation</w:t>
      </w:r>
      <w:r w:rsidRPr="00C660C7">
        <w:rPr>
          <w:rFonts w:ascii="Arial" w:eastAsia="宋体" w:hAnsi="Arial" w:cs="Arial"/>
          <w:b/>
          <w:kern w:val="0"/>
          <w:sz w:val="20"/>
          <w:szCs w:val="20"/>
        </w:rPr>
        <w:t xml:space="preserve"> </w:t>
      </w:r>
      <w:r>
        <w:rPr>
          <w:rFonts w:ascii="Arial" w:eastAsia="宋体" w:hAnsi="Arial" w:cs="Arial"/>
          <w:b/>
          <w:kern w:val="0"/>
          <w:sz w:val="20"/>
          <w:szCs w:val="20"/>
        </w:rPr>
        <w:t>5</w:t>
      </w:r>
      <w:r w:rsidR="0053589B" w:rsidRPr="00C660C7">
        <w:rPr>
          <w:rFonts w:ascii="Arial" w:eastAsia="宋体" w:hAnsi="Arial" w:cs="Arial"/>
          <w:b/>
          <w:kern w:val="0"/>
          <w:sz w:val="20"/>
          <w:szCs w:val="20"/>
        </w:rPr>
        <w:t xml:space="preserve">: </w:t>
      </w:r>
      <w:r w:rsidR="0053589B">
        <w:rPr>
          <w:rFonts w:ascii="Arial" w:eastAsia="宋体" w:hAnsi="Arial" w:cs="Arial"/>
          <w:b/>
          <w:kern w:val="0"/>
          <w:sz w:val="20"/>
          <w:szCs w:val="20"/>
        </w:rPr>
        <w:t xml:space="preserve">L3 beam-level prediction is necessary for the target gNB to provide </w:t>
      </w:r>
      <w:r w:rsidR="0053589B">
        <w:rPr>
          <w:rFonts w:ascii="Arial" w:eastAsia="宋体" w:hAnsi="Arial" w:cs="Arial" w:hint="eastAsia"/>
          <w:b/>
          <w:kern w:val="0"/>
          <w:sz w:val="20"/>
          <w:szCs w:val="20"/>
        </w:rPr>
        <w:t>optimal</w:t>
      </w:r>
      <w:r w:rsidR="0053589B">
        <w:rPr>
          <w:rFonts w:ascii="Arial" w:eastAsia="宋体" w:hAnsi="Arial" w:cs="Arial"/>
          <w:b/>
          <w:kern w:val="0"/>
          <w:sz w:val="20"/>
          <w:szCs w:val="20"/>
        </w:rPr>
        <w:t xml:space="preserve"> </w:t>
      </w:r>
      <w:r w:rsidR="0053589B">
        <w:rPr>
          <w:rFonts w:ascii="Arial" w:eastAsia="宋体" w:hAnsi="Arial" w:cs="Arial" w:hint="eastAsia"/>
          <w:b/>
          <w:kern w:val="0"/>
          <w:sz w:val="20"/>
          <w:szCs w:val="20"/>
        </w:rPr>
        <w:t>RACH</w:t>
      </w:r>
      <w:r w:rsidR="0053589B">
        <w:rPr>
          <w:rFonts w:ascii="Arial" w:eastAsia="宋体" w:hAnsi="Arial" w:cs="Arial"/>
          <w:b/>
          <w:kern w:val="0"/>
          <w:sz w:val="20"/>
          <w:szCs w:val="20"/>
        </w:rPr>
        <w:t xml:space="preserve"> </w:t>
      </w:r>
      <w:r w:rsidR="0053589B">
        <w:rPr>
          <w:rFonts w:ascii="Arial" w:eastAsia="宋体" w:hAnsi="Arial" w:cs="Arial" w:hint="eastAsia"/>
          <w:b/>
          <w:kern w:val="0"/>
          <w:sz w:val="20"/>
          <w:szCs w:val="20"/>
        </w:rPr>
        <w:t>resource</w:t>
      </w:r>
      <w:r w:rsidR="0053589B">
        <w:rPr>
          <w:rFonts w:ascii="Arial" w:eastAsia="宋体" w:hAnsi="Arial" w:cs="Arial"/>
          <w:b/>
          <w:kern w:val="0"/>
          <w:sz w:val="20"/>
          <w:szCs w:val="20"/>
        </w:rPr>
        <w:t xml:space="preserve">s </w:t>
      </w:r>
      <w:r w:rsidR="0053589B">
        <w:rPr>
          <w:rFonts w:ascii="Arial" w:eastAsia="宋体" w:hAnsi="Arial" w:cs="Arial" w:hint="eastAsia"/>
          <w:b/>
          <w:kern w:val="0"/>
          <w:sz w:val="20"/>
          <w:szCs w:val="20"/>
        </w:rPr>
        <w:t>to</w:t>
      </w:r>
      <w:r w:rsidR="0053589B">
        <w:rPr>
          <w:rFonts w:ascii="Arial" w:eastAsia="宋体" w:hAnsi="Arial" w:cs="Arial"/>
          <w:b/>
          <w:kern w:val="0"/>
          <w:sz w:val="20"/>
          <w:szCs w:val="20"/>
        </w:rPr>
        <w:t xml:space="preserve"> the UE during handover</w:t>
      </w:r>
      <w:r w:rsidR="0053589B" w:rsidRPr="00C660C7">
        <w:rPr>
          <w:rFonts w:ascii="Arial" w:eastAsia="宋体" w:hAnsi="Arial" w:cs="Arial"/>
          <w:b/>
          <w:kern w:val="0"/>
          <w:sz w:val="20"/>
          <w:szCs w:val="20"/>
        </w:rPr>
        <w:t>.</w:t>
      </w:r>
    </w:p>
    <w:p w14:paraId="5CA66B80" w14:textId="4CCB0A48" w:rsidR="0053589B" w:rsidRPr="00AE31E7" w:rsidRDefault="00AE31E7" w:rsidP="00226C9B">
      <w:pPr>
        <w:spacing w:beforeLines="50" w:before="156"/>
        <w:rPr>
          <w:rFonts w:ascii="Times New Roman" w:hAnsi="Times New Roman" w:cs="Times New Roman"/>
          <w:i/>
          <w:sz w:val="20"/>
          <w:u w:val="single"/>
        </w:rPr>
      </w:pPr>
      <w:r w:rsidRPr="00AE31E7">
        <w:rPr>
          <w:rFonts w:ascii="Times New Roman" w:hAnsi="Times New Roman" w:cs="Times New Roman"/>
          <w:i/>
          <w:sz w:val="20"/>
          <w:u w:val="single"/>
        </w:rPr>
        <w:t>Proposed way</w:t>
      </w:r>
      <w:r w:rsidR="008E5D95">
        <w:rPr>
          <w:rFonts w:ascii="Times New Roman" w:hAnsi="Times New Roman" w:cs="Times New Roman"/>
          <w:i/>
          <w:sz w:val="20"/>
          <w:u w:val="single"/>
        </w:rPr>
        <w:t xml:space="preserve"> </w:t>
      </w:r>
      <w:r w:rsidRPr="00AE31E7">
        <w:rPr>
          <w:rFonts w:ascii="Times New Roman" w:hAnsi="Times New Roman" w:cs="Times New Roman"/>
          <w:i/>
          <w:sz w:val="20"/>
          <w:u w:val="single"/>
        </w:rPr>
        <w:t>forward for study of beam-level prediction</w:t>
      </w:r>
    </w:p>
    <w:p w14:paraId="2A431DB1" w14:textId="5B6CD884" w:rsidR="00AE31E7" w:rsidRDefault="00AE31E7" w:rsidP="00AE31E7">
      <w:pPr>
        <w:rPr>
          <w:rFonts w:ascii="Arial" w:eastAsia="宋体" w:hAnsi="Arial" w:cs="Arial"/>
          <w:b/>
          <w:kern w:val="0"/>
          <w:sz w:val="20"/>
          <w:szCs w:val="20"/>
        </w:rPr>
      </w:pPr>
      <w:r>
        <w:rPr>
          <w:rFonts w:ascii="Arial" w:eastAsia="MS Mincho" w:hAnsi="Arial" w:cs="Arial"/>
          <w:b/>
          <w:kern w:val="0"/>
          <w:sz w:val="20"/>
          <w:szCs w:val="20"/>
        </w:rPr>
        <w:t xml:space="preserve">Proposal </w:t>
      </w:r>
      <w:r w:rsidR="008E5D95">
        <w:rPr>
          <w:rFonts w:ascii="Arial" w:eastAsia="MS Mincho" w:hAnsi="Arial" w:cs="Arial"/>
          <w:b/>
          <w:kern w:val="0"/>
          <w:sz w:val="20"/>
          <w:szCs w:val="20"/>
        </w:rPr>
        <w:t>1</w:t>
      </w:r>
      <w:r w:rsidRPr="007D51BE">
        <w:rPr>
          <w:rFonts w:ascii="Arial" w:eastAsia="MS Mincho" w:hAnsi="Arial" w:cs="Arial"/>
          <w:b/>
          <w:kern w:val="0"/>
          <w:sz w:val="20"/>
          <w:szCs w:val="20"/>
        </w:rPr>
        <w:t>:</w:t>
      </w:r>
      <w:r w:rsidRPr="00575569">
        <w:rPr>
          <w:rFonts w:ascii="Arial" w:eastAsia="MS Mincho" w:hAnsi="Arial" w:cs="Arial"/>
          <w:b/>
          <w:kern w:val="0"/>
          <w:sz w:val="20"/>
          <w:szCs w:val="20"/>
        </w:rPr>
        <w:t xml:space="preserve"> </w:t>
      </w:r>
      <w:r>
        <w:rPr>
          <w:rFonts w:ascii="Arial" w:eastAsia="宋体" w:hAnsi="Arial" w:cs="Arial"/>
          <w:b/>
          <w:kern w:val="0"/>
          <w:sz w:val="20"/>
          <w:szCs w:val="20"/>
        </w:rPr>
        <w:t xml:space="preserve">Consider </w:t>
      </w:r>
      <w:r w:rsidR="00701A15">
        <w:rPr>
          <w:rFonts w:ascii="Arial" w:eastAsia="宋体" w:hAnsi="Arial" w:cs="Arial"/>
          <w:b/>
          <w:kern w:val="0"/>
          <w:sz w:val="20"/>
          <w:szCs w:val="20"/>
        </w:rPr>
        <w:t>L3</w:t>
      </w:r>
      <w:r>
        <w:rPr>
          <w:rFonts w:ascii="Arial" w:eastAsia="宋体" w:hAnsi="Arial" w:cs="Arial"/>
          <w:b/>
          <w:kern w:val="0"/>
          <w:sz w:val="20"/>
          <w:szCs w:val="20"/>
        </w:rPr>
        <w:t xml:space="preserve"> beam-level prediction</w:t>
      </w:r>
      <w:r w:rsidR="00B946BE">
        <w:rPr>
          <w:rFonts w:ascii="Arial" w:eastAsia="宋体" w:hAnsi="Arial" w:cs="Arial"/>
          <w:b/>
          <w:kern w:val="0"/>
          <w:sz w:val="20"/>
          <w:szCs w:val="20"/>
        </w:rPr>
        <w:t xml:space="preserve"> </w:t>
      </w:r>
      <w:r>
        <w:rPr>
          <w:rFonts w:ascii="Arial" w:eastAsia="宋体" w:hAnsi="Arial" w:cs="Arial"/>
          <w:b/>
          <w:kern w:val="0"/>
          <w:sz w:val="20"/>
          <w:szCs w:val="20"/>
        </w:rPr>
        <w:t xml:space="preserve">in the specification impact analysis in the SI </w:t>
      </w:r>
      <w:r>
        <w:rPr>
          <w:rFonts w:ascii="Arial" w:eastAsia="宋体" w:hAnsi="Arial" w:cs="Arial"/>
          <w:b/>
          <w:kern w:val="0"/>
          <w:sz w:val="20"/>
          <w:szCs w:val="20"/>
        </w:rPr>
        <w:lastRenderedPageBreak/>
        <w:t>phase.</w:t>
      </w:r>
    </w:p>
    <w:p w14:paraId="288EE493" w14:textId="77777777" w:rsidR="002A761B" w:rsidRDefault="002A761B" w:rsidP="002A761B">
      <w:pPr>
        <w:rPr>
          <w:rFonts w:ascii="Arial" w:eastAsia="宋体" w:hAnsi="Arial" w:cs="Arial"/>
          <w:b/>
          <w:kern w:val="0"/>
          <w:sz w:val="20"/>
          <w:szCs w:val="20"/>
        </w:rPr>
      </w:pPr>
      <w:r>
        <w:rPr>
          <w:rFonts w:ascii="Arial" w:eastAsia="MS Mincho" w:hAnsi="Arial" w:cs="Arial"/>
          <w:b/>
          <w:kern w:val="0"/>
          <w:sz w:val="20"/>
          <w:szCs w:val="20"/>
        </w:rPr>
        <w:t>Proposal 2</w:t>
      </w:r>
      <w:r w:rsidRPr="007D51BE">
        <w:rPr>
          <w:rFonts w:ascii="Arial" w:eastAsia="MS Mincho" w:hAnsi="Arial" w:cs="Arial"/>
          <w:b/>
          <w:kern w:val="0"/>
          <w:sz w:val="20"/>
          <w:szCs w:val="20"/>
        </w:rPr>
        <w:t>:</w:t>
      </w:r>
      <w:r w:rsidRPr="00575569">
        <w:rPr>
          <w:rFonts w:ascii="Arial" w:eastAsia="MS Mincho" w:hAnsi="Arial" w:cs="Arial"/>
          <w:b/>
          <w:kern w:val="0"/>
          <w:sz w:val="20"/>
          <w:szCs w:val="20"/>
        </w:rPr>
        <w:t xml:space="preserve"> </w:t>
      </w:r>
      <w:r>
        <w:rPr>
          <w:rFonts w:ascii="Arial" w:eastAsia="宋体" w:hAnsi="Arial" w:cs="Arial"/>
          <w:b/>
          <w:kern w:val="0"/>
          <w:sz w:val="20"/>
          <w:szCs w:val="20"/>
        </w:rPr>
        <w:t xml:space="preserve">L3 beam-level prediction includes </w:t>
      </w:r>
      <w:r w:rsidRPr="00F85125">
        <w:rPr>
          <w:rFonts w:ascii="Arial" w:eastAsia="宋体" w:hAnsi="Arial" w:cs="Arial"/>
          <w:b/>
          <w:kern w:val="0"/>
          <w:sz w:val="20"/>
          <w:szCs w:val="20"/>
        </w:rPr>
        <w:t>temporal, frequency and spatial domain</w:t>
      </w:r>
      <w:r>
        <w:rPr>
          <w:rFonts w:ascii="Arial" w:eastAsia="宋体" w:hAnsi="Arial" w:cs="Arial"/>
          <w:b/>
          <w:kern w:val="0"/>
          <w:sz w:val="20"/>
          <w:szCs w:val="20"/>
        </w:rPr>
        <w:t xml:space="preserve"> predictions. T</w:t>
      </w:r>
      <w:r w:rsidRPr="00F85125">
        <w:rPr>
          <w:rFonts w:ascii="Arial" w:eastAsia="宋体" w:hAnsi="Arial" w:cs="Arial"/>
          <w:b/>
          <w:kern w:val="0"/>
          <w:sz w:val="20"/>
          <w:szCs w:val="20"/>
        </w:rPr>
        <w:t xml:space="preserve">emporal and frequency domain prediction </w:t>
      </w:r>
      <w:r>
        <w:rPr>
          <w:rFonts w:ascii="Arial" w:eastAsia="宋体" w:hAnsi="Arial" w:cs="Arial"/>
          <w:b/>
          <w:kern w:val="0"/>
          <w:sz w:val="20"/>
          <w:szCs w:val="20"/>
        </w:rPr>
        <w:t>to</w:t>
      </w:r>
      <w:r w:rsidRPr="00F85125">
        <w:rPr>
          <w:rFonts w:ascii="Arial" w:eastAsia="宋体" w:hAnsi="Arial" w:cs="Arial"/>
          <w:b/>
          <w:kern w:val="0"/>
          <w:sz w:val="20"/>
          <w:szCs w:val="20"/>
        </w:rPr>
        <w:t xml:space="preserve"> be considered with higher priority</w:t>
      </w:r>
      <w:r>
        <w:rPr>
          <w:rFonts w:ascii="Arial" w:eastAsia="宋体" w:hAnsi="Arial" w:cs="Arial"/>
          <w:b/>
          <w:kern w:val="0"/>
          <w:sz w:val="20"/>
          <w:szCs w:val="20"/>
        </w:rPr>
        <w:t xml:space="preserve"> </w:t>
      </w:r>
      <w:r w:rsidRPr="00E74B62">
        <w:rPr>
          <w:rFonts w:ascii="Arial" w:eastAsia="宋体" w:hAnsi="Arial" w:cs="Arial"/>
          <w:b/>
          <w:kern w:val="0"/>
          <w:sz w:val="20"/>
          <w:szCs w:val="20"/>
        </w:rPr>
        <w:t xml:space="preserve">for detailed </w:t>
      </w:r>
      <w:r>
        <w:rPr>
          <w:rFonts w:ascii="Arial" w:eastAsia="宋体" w:hAnsi="Arial" w:cs="Arial"/>
          <w:b/>
          <w:kern w:val="0"/>
          <w:sz w:val="20"/>
          <w:szCs w:val="20"/>
        </w:rPr>
        <w:t>specification impact analysis,</w:t>
      </w:r>
      <w:r w:rsidRPr="00F85125">
        <w:rPr>
          <w:rFonts w:ascii="Arial" w:eastAsia="宋体" w:hAnsi="Arial" w:cs="Arial"/>
          <w:b/>
          <w:kern w:val="0"/>
          <w:sz w:val="20"/>
          <w:szCs w:val="20"/>
        </w:rPr>
        <w:t xml:space="preserve"> if needed.</w:t>
      </w:r>
    </w:p>
    <w:p w14:paraId="0764293E" w14:textId="77777777" w:rsidR="002A761B" w:rsidRPr="00C83B04" w:rsidRDefault="002A761B" w:rsidP="00AE31E7">
      <w:pPr>
        <w:rPr>
          <w:rFonts w:ascii="Arial" w:eastAsia="宋体" w:hAnsi="Arial" w:cs="Arial"/>
          <w:b/>
          <w:kern w:val="0"/>
          <w:sz w:val="20"/>
          <w:szCs w:val="20"/>
        </w:rPr>
      </w:pPr>
    </w:p>
    <w:p w14:paraId="2C54B547" w14:textId="45A19733" w:rsidR="00834B75" w:rsidRPr="005926D2" w:rsidRDefault="00834B75" w:rsidP="00834B75">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sidRPr="005926D2">
        <w:rPr>
          <w:rFonts w:ascii="Arial" w:eastAsia="宋体" w:hAnsi="Arial" w:cs="Arial"/>
          <w:kern w:val="0"/>
          <w:sz w:val="36"/>
          <w:szCs w:val="20"/>
        </w:rPr>
        <w:t>Reference</w:t>
      </w:r>
    </w:p>
    <w:p w14:paraId="51E6BC64" w14:textId="17ABAF50" w:rsidR="00A86328" w:rsidRPr="008743F7" w:rsidRDefault="00894330" w:rsidP="00B47C4E">
      <w:pPr>
        <w:pStyle w:val="references"/>
        <w:numPr>
          <w:ilvl w:val="0"/>
          <w:numId w:val="4"/>
        </w:numPr>
        <w:rPr>
          <w:szCs w:val="24"/>
        </w:rPr>
      </w:pPr>
      <w:r w:rsidRPr="00894330">
        <w:t>RP-242393</w:t>
      </w:r>
      <w:r>
        <w:tab/>
      </w:r>
      <w:r w:rsidR="00267E83" w:rsidRPr="00267E83">
        <w:t>Revised SID on AIML for mobility in NR</w:t>
      </w:r>
    </w:p>
    <w:p w14:paraId="30714BEE" w14:textId="25D3977A" w:rsidR="008743F7" w:rsidRDefault="008743F7" w:rsidP="006668EC">
      <w:pPr>
        <w:pStyle w:val="references"/>
        <w:numPr>
          <w:ilvl w:val="0"/>
          <w:numId w:val="4"/>
        </w:numPr>
        <w:rPr>
          <w:szCs w:val="24"/>
        </w:rPr>
      </w:pPr>
      <w:r w:rsidRPr="008743F7">
        <w:rPr>
          <w:rFonts w:hint="eastAsia"/>
          <w:szCs w:val="24"/>
        </w:rPr>
        <w:t>T</w:t>
      </w:r>
      <w:r w:rsidRPr="008743F7">
        <w:rPr>
          <w:szCs w:val="24"/>
        </w:rPr>
        <w:t xml:space="preserve">R </w:t>
      </w:r>
      <w:r>
        <w:rPr>
          <w:szCs w:val="24"/>
        </w:rPr>
        <w:t>38.843</w:t>
      </w:r>
      <w:r>
        <w:rPr>
          <w:szCs w:val="24"/>
        </w:rPr>
        <w:tab/>
      </w:r>
      <w:r>
        <w:rPr>
          <w:szCs w:val="24"/>
        </w:rPr>
        <w:tab/>
      </w:r>
      <w:r w:rsidRPr="008743F7">
        <w:rPr>
          <w:szCs w:val="24"/>
        </w:rPr>
        <w:t>Study on Artificial Intelligence (AI)/Machine Learning (ML) for NR air interface</w:t>
      </w:r>
    </w:p>
    <w:p w14:paraId="4166F0B9" w14:textId="6AE4986E" w:rsidR="004B6FAA" w:rsidRPr="008743F7" w:rsidRDefault="004B6FAA" w:rsidP="006668EC">
      <w:pPr>
        <w:pStyle w:val="references"/>
        <w:numPr>
          <w:ilvl w:val="0"/>
          <w:numId w:val="4"/>
        </w:numPr>
        <w:rPr>
          <w:szCs w:val="24"/>
        </w:rPr>
      </w:pPr>
      <w:r w:rsidRPr="004B6FAA">
        <w:rPr>
          <w:szCs w:val="24"/>
        </w:rPr>
        <w:t>RP-243244</w:t>
      </w:r>
      <w:r>
        <w:rPr>
          <w:szCs w:val="24"/>
        </w:rPr>
        <w:tab/>
      </w:r>
      <w:r w:rsidRPr="004B6FAA">
        <w:rPr>
          <w:szCs w:val="24"/>
        </w:rPr>
        <w:t>Revised WID: Artificial Intelligence (AI)/Machine Learning (ML) for NR Air Interface</w:t>
      </w:r>
    </w:p>
    <w:sectPr w:rsidR="004B6FAA" w:rsidRPr="008743F7" w:rsidSect="006D0661">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D0EE86" w14:textId="77777777" w:rsidR="00614534" w:rsidRDefault="00614534" w:rsidP="00BC75EF">
      <w:r>
        <w:separator/>
      </w:r>
    </w:p>
  </w:endnote>
  <w:endnote w:type="continuationSeparator" w:id="0">
    <w:p w14:paraId="0D622F01" w14:textId="77777777" w:rsidR="00614534" w:rsidRDefault="00614534" w:rsidP="00BC75EF">
      <w:r>
        <w:continuationSeparator/>
      </w:r>
    </w:p>
  </w:endnote>
  <w:endnote w:type="continuationNotice" w:id="1">
    <w:p w14:paraId="685EB430" w14:textId="77777777" w:rsidR="00614534" w:rsidRDefault="006145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CC5D0F" w14:textId="77777777" w:rsidR="00614534" w:rsidRDefault="00614534" w:rsidP="00BC75EF">
      <w:r>
        <w:separator/>
      </w:r>
    </w:p>
  </w:footnote>
  <w:footnote w:type="continuationSeparator" w:id="0">
    <w:p w14:paraId="797F840C" w14:textId="77777777" w:rsidR="00614534" w:rsidRDefault="00614534" w:rsidP="00BC75EF">
      <w:r>
        <w:continuationSeparator/>
      </w:r>
    </w:p>
  </w:footnote>
  <w:footnote w:type="continuationNotice" w:id="1">
    <w:p w14:paraId="264652AE" w14:textId="77777777" w:rsidR="00614534" w:rsidRDefault="0061453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05384C"/>
    <w:multiLevelType w:val="hybridMultilevel"/>
    <w:tmpl w:val="12664A7E"/>
    <w:lvl w:ilvl="0" w:tplc="F216F1A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2AA067F7"/>
    <w:multiLevelType w:val="hybridMultilevel"/>
    <w:tmpl w:val="7860623C"/>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7556971"/>
    <w:multiLevelType w:val="hybridMultilevel"/>
    <w:tmpl w:val="9F564E62"/>
    <w:lvl w:ilvl="0" w:tplc="F5403404">
      <w:start w:val="3"/>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3F96F35"/>
    <w:multiLevelType w:val="hybridMultilevel"/>
    <w:tmpl w:val="1F30EDBA"/>
    <w:lvl w:ilvl="0" w:tplc="FD5072EC">
      <w:start w:val="1"/>
      <w:numFmt w:val="bullet"/>
      <w:lvlText w:val="-"/>
      <w:lvlJc w:val="left"/>
      <w:pPr>
        <w:ind w:left="1979" w:hanging="360"/>
      </w:pPr>
      <w:rPr>
        <w:rFonts w:ascii="Arial" w:eastAsia="宋体"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5"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6" w15:restartNumberingAfterBreak="0">
    <w:nsid w:val="5A066FC7"/>
    <w:multiLevelType w:val="multilevel"/>
    <w:tmpl w:val="06B21E80"/>
    <w:lvl w:ilvl="0">
      <w:start w:val="2"/>
      <w:numFmt w:val="decimal"/>
      <w:lvlText w:val="%1"/>
      <w:lvlJc w:val="left"/>
      <w:pPr>
        <w:ind w:left="456" w:hanging="456"/>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7"/>
  </w:num>
  <w:num w:numId="2">
    <w:abstractNumId w:val="9"/>
  </w:num>
  <w:num w:numId="3">
    <w:abstractNumId w:val="6"/>
  </w:num>
  <w:num w:numId="4">
    <w:abstractNumId w:val="5"/>
  </w:num>
  <w:num w:numId="5">
    <w:abstractNumId w:val="3"/>
  </w:num>
  <w:num w:numId="6">
    <w:abstractNumId w:val="0"/>
  </w:num>
  <w:num w:numId="7">
    <w:abstractNumId w:val="1"/>
  </w:num>
  <w:num w:numId="8">
    <w:abstractNumId w:val="4"/>
  </w:num>
  <w:num w:numId="9">
    <w:abstractNumId w:val="2"/>
  </w:num>
  <w:num w:numId="1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MzNzYyMDc3NLawMDFS0lEKTi0uzszPAykwNaoFAEu87gYtAAAA"/>
  </w:docVars>
  <w:rsids>
    <w:rsidRoot w:val="001A4160"/>
    <w:rsid w:val="000003B1"/>
    <w:rsid w:val="00000DED"/>
    <w:rsid w:val="00001FFA"/>
    <w:rsid w:val="0000214D"/>
    <w:rsid w:val="000030DC"/>
    <w:rsid w:val="00004687"/>
    <w:rsid w:val="00004C97"/>
    <w:rsid w:val="00004E14"/>
    <w:rsid w:val="000053B8"/>
    <w:rsid w:val="0000561A"/>
    <w:rsid w:val="00005A33"/>
    <w:rsid w:val="00005B70"/>
    <w:rsid w:val="00006055"/>
    <w:rsid w:val="00006260"/>
    <w:rsid w:val="00006A40"/>
    <w:rsid w:val="00006BA0"/>
    <w:rsid w:val="00006DEB"/>
    <w:rsid w:val="0001043E"/>
    <w:rsid w:val="000104D5"/>
    <w:rsid w:val="00010734"/>
    <w:rsid w:val="00010894"/>
    <w:rsid w:val="00010DDE"/>
    <w:rsid w:val="00011AA5"/>
    <w:rsid w:val="00011D0B"/>
    <w:rsid w:val="00012B6B"/>
    <w:rsid w:val="00012D2B"/>
    <w:rsid w:val="0001394D"/>
    <w:rsid w:val="00015AE7"/>
    <w:rsid w:val="00015EDA"/>
    <w:rsid w:val="00015F89"/>
    <w:rsid w:val="00016084"/>
    <w:rsid w:val="00016833"/>
    <w:rsid w:val="00017460"/>
    <w:rsid w:val="0001784C"/>
    <w:rsid w:val="00017EF5"/>
    <w:rsid w:val="000200A5"/>
    <w:rsid w:val="000200B9"/>
    <w:rsid w:val="00020180"/>
    <w:rsid w:val="00020315"/>
    <w:rsid w:val="0002058F"/>
    <w:rsid w:val="00021069"/>
    <w:rsid w:val="0002148D"/>
    <w:rsid w:val="00021788"/>
    <w:rsid w:val="00021936"/>
    <w:rsid w:val="00021EE1"/>
    <w:rsid w:val="00023AA9"/>
    <w:rsid w:val="00023C63"/>
    <w:rsid w:val="00024CC5"/>
    <w:rsid w:val="00025C9C"/>
    <w:rsid w:val="00025FEE"/>
    <w:rsid w:val="0002673E"/>
    <w:rsid w:val="00026910"/>
    <w:rsid w:val="000303FB"/>
    <w:rsid w:val="00030468"/>
    <w:rsid w:val="0003094E"/>
    <w:rsid w:val="00030988"/>
    <w:rsid w:val="00030F8F"/>
    <w:rsid w:val="00031C9F"/>
    <w:rsid w:val="00031D0D"/>
    <w:rsid w:val="00032381"/>
    <w:rsid w:val="000331CB"/>
    <w:rsid w:val="00036FC6"/>
    <w:rsid w:val="0003735C"/>
    <w:rsid w:val="00040C88"/>
    <w:rsid w:val="00041557"/>
    <w:rsid w:val="00041A3E"/>
    <w:rsid w:val="0004272B"/>
    <w:rsid w:val="000428B2"/>
    <w:rsid w:val="00042FAD"/>
    <w:rsid w:val="000431A7"/>
    <w:rsid w:val="00046291"/>
    <w:rsid w:val="000462C2"/>
    <w:rsid w:val="00046626"/>
    <w:rsid w:val="00046E0F"/>
    <w:rsid w:val="00047980"/>
    <w:rsid w:val="00047F08"/>
    <w:rsid w:val="00051B9A"/>
    <w:rsid w:val="00051E93"/>
    <w:rsid w:val="00052B93"/>
    <w:rsid w:val="00053271"/>
    <w:rsid w:val="00053896"/>
    <w:rsid w:val="00053B56"/>
    <w:rsid w:val="000542F9"/>
    <w:rsid w:val="0005552C"/>
    <w:rsid w:val="00055546"/>
    <w:rsid w:val="00055F1C"/>
    <w:rsid w:val="0005600D"/>
    <w:rsid w:val="00056A19"/>
    <w:rsid w:val="00056B30"/>
    <w:rsid w:val="00060301"/>
    <w:rsid w:val="000608FD"/>
    <w:rsid w:val="00060B51"/>
    <w:rsid w:val="0006116B"/>
    <w:rsid w:val="000612EE"/>
    <w:rsid w:val="00063398"/>
    <w:rsid w:val="00063B69"/>
    <w:rsid w:val="00063EC6"/>
    <w:rsid w:val="00063FDF"/>
    <w:rsid w:val="00064906"/>
    <w:rsid w:val="00065300"/>
    <w:rsid w:val="00065797"/>
    <w:rsid w:val="00065AD0"/>
    <w:rsid w:val="0006658F"/>
    <w:rsid w:val="0006686D"/>
    <w:rsid w:val="00066D35"/>
    <w:rsid w:val="00066DC4"/>
    <w:rsid w:val="00066E6A"/>
    <w:rsid w:val="00070075"/>
    <w:rsid w:val="00070A58"/>
    <w:rsid w:val="000713BD"/>
    <w:rsid w:val="00071510"/>
    <w:rsid w:val="00071EDA"/>
    <w:rsid w:val="00071F69"/>
    <w:rsid w:val="00072232"/>
    <w:rsid w:val="00072388"/>
    <w:rsid w:val="000724FD"/>
    <w:rsid w:val="00072898"/>
    <w:rsid w:val="00072CD3"/>
    <w:rsid w:val="000735CA"/>
    <w:rsid w:val="00073CC4"/>
    <w:rsid w:val="00073D7F"/>
    <w:rsid w:val="00073EB0"/>
    <w:rsid w:val="000744AC"/>
    <w:rsid w:val="0007484E"/>
    <w:rsid w:val="000748FB"/>
    <w:rsid w:val="00074EED"/>
    <w:rsid w:val="00077599"/>
    <w:rsid w:val="0007766D"/>
    <w:rsid w:val="00077F7C"/>
    <w:rsid w:val="00077F91"/>
    <w:rsid w:val="000804CF"/>
    <w:rsid w:val="00080813"/>
    <w:rsid w:val="00081D14"/>
    <w:rsid w:val="00082140"/>
    <w:rsid w:val="00082642"/>
    <w:rsid w:val="000831AA"/>
    <w:rsid w:val="0008351C"/>
    <w:rsid w:val="000847D1"/>
    <w:rsid w:val="00084C37"/>
    <w:rsid w:val="00085A62"/>
    <w:rsid w:val="00085DA9"/>
    <w:rsid w:val="000864DA"/>
    <w:rsid w:val="00086606"/>
    <w:rsid w:val="00087260"/>
    <w:rsid w:val="00087525"/>
    <w:rsid w:val="000879C5"/>
    <w:rsid w:val="00090A1D"/>
    <w:rsid w:val="00091FDC"/>
    <w:rsid w:val="00092401"/>
    <w:rsid w:val="0009246B"/>
    <w:rsid w:val="000925B5"/>
    <w:rsid w:val="00092948"/>
    <w:rsid w:val="00093950"/>
    <w:rsid w:val="00094588"/>
    <w:rsid w:val="00094BDE"/>
    <w:rsid w:val="0009599D"/>
    <w:rsid w:val="000959C7"/>
    <w:rsid w:val="00095AA5"/>
    <w:rsid w:val="000960E9"/>
    <w:rsid w:val="000961DE"/>
    <w:rsid w:val="000A0DFB"/>
    <w:rsid w:val="000A0EAF"/>
    <w:rsid w:val="000A1C30"/>
    <w:rsid w:val="000A1C65"/>
    <w:rsid w:val="000A31EA"/>
    <w:rsid w:val="000A358C"/>
    <w:rsid w:val="000A43F9"/>
    <w:rsid w:val="000A48D7"/>
    <w:rsid w:val="000A4958"/>
    <w:rsid w:val="000A49C1"/>
    <w:rsid w:val="000A559A"/>
    <w:rsid w:val="000A55D1"/>
    <w:rsid w:val="000A5870"/>
    <w:rsid w:val="000A5DA1"/>
    <w:rsid w:val="000A5F64"/>
    <w:rsid w:val="000A7042"/>
    <w:rsid w:val="000A7387"/>
    <w:rsid w:val="000A7A0C"/>
    <w:rsid w:val="000A7A92"/>
    <w:rsid w:val="000A7E1C"/>
    <w:rsid w:val="000B1643"/>
    <w:rsid w:val="000B175A"/>
    <w:rsid w:val="000B1918"/>
    <w:rsid w:val="000B1969"/>
    <w:rsid w:val="000B1D0F"/>
    <w:rsid w:val="000B1ED2"/>
    <w:rsid w:val="000B30CF"/>
    <w:rsid w:val="000B3101"/>
    <w:rsid w:val="000B35B5"/>
    <w:rsid w:val="000B671E"/>
    <w:rsid w:val="000B78AF"/>
    <w:rsid w:val="000B7A77"/>
    <w:rsid w:val="000B7E75"/>
    <w:rsid w:val="000C193B"/>
    <w:rsid w:val="000C1A8B"/>
    <w:rsid w:val="000C22E2"/>
    <w:rsid w:val="000C2E35"/>
    <w:rsid w:val="000C301F"/>
    <w:rsid w:val="000C307B"/>
    <w:rsid w:val="000C30E5"/>
    <w:rsid w:val="000C4848"/>
    <w:rsid w:val="000C4927"/>
    <w:rsid w:val="000C4E78"/>
    <w:rsid w:val="000C5B10"/>
    <w:rsid w:val="000C6CAF"/>
    <w:rsid w:val="000C6D3B"/>
    <w:rsid w:val="000C6DD6"/>
    <w:rsid w:val="000D12C1"/>
    <w:rsid w:val="000D1CA6"/>
    <w:rsid w:val="000D20B4"/>
    <w:rsid w:val="000D274A"/>
    <w:rsid w:val="000D27D3"/>
    <w:rsid w:val="000D283A"/>
    <w:rsid w:val="000D3311"/>
    <w:rsid w:val="000D3AE6"/>
    <w:rsid w:val="000D3C6C"/>
    <w:rsid w:val="000D50EB"/>
    <w:rsid w:val="000D5D09"/>
    <w:rsid w:val="000D5EA5"/>
    <w:rsid w:val="000D647D"/>
    <w:rsid w:val="000D6E56"/>
    <w:rsid w:val="000D6E97"/>
    <w:rsid w:val="000D77C6"/>
    <w:rsid w:val="000E03CD"/>
    <w:rsid w:val="000E0A22"/>
    <w:rsid w:val="000E1298"/>
    <w:rsid w:val="000E1890"/>
    <w:rsid w:val="000E1BEE"/>
    <w:rsid w:val="000E204F"/>
    <w:rsid w:val="000E243D"/>
    <w:rsid w:val="000E2545"/>
    <w:rsid w:val="000E290B"/>
    <w:rsid w:val="000E2910"/>
    <w:rsid w:val="000E29C8"/>
    <w:rsid w:val="000E2DB4"/>
    <w:rsid w:val="000E356C"/>
    <w:rsid w:val="000E4B0B"/>
    <w:rsid w:val="000E4DB4"/>
    <w:rsid w:val="000E55C7"/>
    <w:rsid w:val="000E637C"/>
    <w:rsid w:val="000E68C2"/>
    <w:rsid w:val="000F02CF"/>
    <w:rsid w:val="000F0BBB"/>
    <w:rsid w:val="000F1491"/>
    <w:rsid w:val="000F2485"/>
    <w:rsid w:val="000F2D1E"/>
    <w:rsid w:val="000F3095"/>
    <w:rsid w:val="000F42BA"/>
    <w:rsid w:val="000F4387"/>
    <w:rsid w:val="000F44E6"/>
    <w:rsid w:val="000F4C96"/>
    <w:rsid w:val="000F4CAA"/>
    <w:rsid w:val="000F513D"/>
    <w:rsid w:val="000F5652"/>
    <w:rsid w:val="000F5B8C"/>
    <w:rsid w:val="000F6E06"/>
    <w:rsid w:val="000F6FF9"/>
    <w:rsid w:val="000F728B"/>
    <w:rsid w:val="000F7EB6"/>
    <w:rsid w:val="00100796"/>
    <w:rsid w:val="001008A6"/>
    <w:rsid w:val="001012B9"/>
    <w:rsid w:val="00101669"/>
    <w:rsid w:val="00102CD5"/>
    <w:rsid w:val="001040EB"/>
    <w:rsid w:val="001047B2"/>
    <w:rsid w:val="00104A11"/>
    <w:rsid w:val="00104FD9"/>
    <w:rsid w:val="0010578C"/>
    <w:rsid w:val="001060B2"/>
    <w:rsid w:val="0010699E"/>
    <w:rsid w:val="001069C7"/>
    <w:rsid w:val="00107A21"/>
    <w:rsid w:val="0011007B"/>
    <w:rsid w:val="00111030"/>
    <w:rsid w:val="00111687"/>
    <w:rsid w:val="001119C4"/>
    <w:rsid w:val="00111F31"/>
    <w:rsid w:val="00112053"/>
    <w:rsid w:val="001123AC"/>
    <w:rsid w:val="0011277F"/>
    <w:rsid w:val="0011318C"/>
    <w:rsid w:val="00113673"/>
    <w:rsid w:val="00113708"/>
    <w:rsid w:val="00113975"/>
    <w:rsid w:val="00114311"/>
    <w:rsid w:val="00114910"/>
    <w:rsid w:val="00114BCC"/>
    <w:rsid w:val="001154AD"/>
    <w:rsid w:val="00116CCD"/>
    <w:rsid w:val="0011712A"/>
    <w:rsid w:val="00117E78"/>
    <w:rsid w:val="00120347"/>
    <w:rsid w:val="001216C0"/>
    <w:rsid w:val="00122451"/>
    <w:rsid w:val="0012257A"/>
    <w:rsid w:val="0012282E"/>
    <w:rsid w:val="00123267"/>
    <w:rsid w:val="00123392"/>
    <w:rsid w:val="00123511"/>
    <w:rsid w:val="001239E1"/>
    <w:rsid w:val="001240BC"/>
    <w:rsid w:val="00124324"/>
    <w:rsid w:val="00124912"/>
    <w:rsid w:val="00124984"/>
    <w:rsid w:val="00124D2B"/>
    <w:rsid w:val="0012761B"/>
    <w:rsid w:val="00127C0A"/>
    <w:rsid w:val="00130429"/>
    <w:rsid w:val="00130BEE"/>
    <w:rsid w:val="00131234"/>
    <w:rsid w:val="00131AEA"/>
    <w:rsid w:val="00132324"/>
    <w:rsid w:val="00132747"/>
    <w:rsid w:val="00132777"/>
    <w:rsid w:val="00132809"/>
    <w:rsid w:val="00134058"/>
    <w:rsid w:val="0013428D"/>
    <w:rsid w:val="00134A67"/>
    <w:rsid w:val="001361AE"/>
    <w:rsid w:val="0013656D"/>
    <w:rsid w:val="00136F49"/>
    <w:rsid w:val="001378CE"/>
    <w:rsid w:val="001402DF"/>
    <w:rsid w:val="00140561"/>
    <w:rsid w:val="00141174"/>
    <w:rsid w:val="00142A39"/>
    <w:rsid w:val="00142D98"/>
    <w:rsid w:val="0014363D"/>
    <w:rsid w:val="00143B76"/>
    <w:rsid w:val="00144951"/>
    <w:rsid w:val="00144BA8"/>
    <w:rsid w:val="0014615B"/>
    <w:rsid w:val="001509ED"/>
    <w:rsid w:val="00150BA4"/>
    <w:rsid w:val="00151A9C"/>
    <w:rsid w:val="00152158"/>
    <w:rsid w:val="00152EDB"/>
    <w:rsid w:val="00153121"/>
    <w:rsid w:val="00153F41"/>
    <w:rsid w:val="001545AE"/>
    <w:rsid w:val="00154CC5"/>
    <w:rsid w:val="00154D61"/>
    <w:rsid w:val="0015553A"/>
    <w:rsid w:val="001555BC"/>
    <w:rsid w:val="00155F6D"/>
    <w:rsid w:val="00156DE5"/>
    <w:rsid w:val="0015722A"/>
    <w:rsid w:val="00157393"/>
    <w:rsid w:val="001579D4"/>
    <w:rsid w:val="00160163"/>
    <w:rsid w:val="00160A45"/>
    <w:rsid w:val="00160B3C"/>
    <w:rsid w:val="00161BA2"/>
    <w:rsid w:val="00161F53"/>
    <w:rsid w:val="00162405"/>
    <w:rsid w:val="00162C2C"/>
    <w:rsid w:val="00163EBA"/>
    <w:rsid w:val="00164AB1"/>
    <w:rsid w:val="001655D3"/>
    <w:rsid w:val="00165967"/>
    <w:rsid w:val="00165E46"/>
    <w:rsid w:val="00166019"/>
    <w:rsid w:val="00167032"/>
    <w:rsid w:val="00167492"/>
    <w:rsid w:val="001707B3"/>
    <w:rsid w:val="00170CED"/>
    <w:rsid w:val="00171076"/>
    <w:rsid w:val="0017182C"/>
    <w:rsid w:val="00171F71"/>
    <w:rsid w:val="0017326C"/>
    <w:rsid w:val="0017329A"/>
    <w:rsid w:val="00173D5B"/>
    <w:rsid w:val="00173F96"/>
    <w:rsid w:val="001743B0"/>
    <w:rsid w:val="001745D1"/>
    <w:rsid w:val="00174D0D"/>
    <w:rsid w:val="0017530B"/>
    <w:rsid w:val="00175A7D"/>
    <w:rsid w:val="00175F79"/>
    <w:rsid w:val="0017610F"/>
    <w:rsid w:val="00177854"/>
    <w:rsid w:val="00177F69"/>
    <w:rsid w:val="00180BC7"/>
    <w:rsid w:val="00181C9B"/>
    <w:rsid w:val="001820FF"/>
    <w:rsid w:val="001831DB"/>
    <w:rsid w:val="001843DE"/>
    <w:rsid w:val="001844F8"/>
    <w:rsid w:val="00184D90"/>
    <w:rsid w:val="00184DB6"/>
    <w:rsid w:val="00185A0D"/>
    <w:rsid w:val="00185AA5"/>
    <w:rsid w:val="00185E78"/>
    <w:rsid w:val="00187AB5"/>
    <w:rsid w:val="00187BD9"/>
    <w:rsid w:val="0019073A"/>
    <w:rsid w:val="00190791"/>
    <w:rsid w:val="00191330"/>
    <w:rsid w:val="001928DC"/>
    <w:rsid w:val="001930CF"/>
    <w:rsid w:val="001930F3"/>
    <w:rsid w:val="00193ED9"/>
    <w:rsid w:val="001941D0"/>
    <w:rsid w:val="001942D1"/>
    <w:rsid w:val="00194C97"/>
    <w:rsid w:val="001952DB"/>
    <w:rsid w:val="00196B02"/>
    <w:rsid w:val="00197B44"/>
    <w:rsid w:val="001A0362"/>
    <w:rsid w:val="001A0C2A"/>
    <w:rsid w:val="001A0D13"/>
    <w:rsid w:val="001A1484"/>
    <w:rsid w:val="001A2008"/>
    <w:rsid w:val="001A202A"/>
    <w:rsid w:val="001A2A70"/>
    <w:rsid w:val="001A3A7B"/>
    <w:rsid w:val="001A3FBC"/>
    <w:rsid w:val="001A407A"/>
    <w:rsid w:val="001A4160"/>
    <w:rsid w:val="001A460F"/>
    <w:rsid w:val="001A49F8"/>
    <w:rsid w:val="001A511D"/>
    <w:rsid w:val="001A52E9"/>
    <w:rsid w:val="001A52F4"/>
    <w:rsid w:val="001A540F"/>
    <w:rsid w:val="001A5C6A"/>
    <w:rsid w:val="001A5D81"/>
    <w:rsid w:val="001A6E88"/>
    <w:rsid w:val="001A70EE"/>
    <w:rsid w:val="001A7432"/>
    <w:rsid w:val="001A74D8"/>
    <w:rsid w:val="001B017B"/>
    <w:rsid w:val="001B02A1"/>
    <w:rsid w:val="001B0859"/>
    <w:rsid w:val="001B100C"/>
    <w:rsid w:val="001B14BD"/>
    <w:rsid w:val="001B26DE"/>
    <w:rsid w:val="001B42B8"/>
    <w:rsid w:val="001B4DCD"/>
    <w:rsid w:val="001B5150"/>
    <w:rsid w:val="001B53AD"/>
    <w:rsid w:val="001B587C"/>
    <w:rsid w:val="001B5882"/>
    <w:rsid w:val="001B5F87"/>
    <w:rsid w:val="001B6783"/>
    <w:rsid w:val="001B6BFB"/>
    <w:rsid w:val="001B7041"/>
    <w:rsid w:val="001B7234"/>
    <w:rsid w:val="001B76CB"/>
    <w:rsid w:val="001C063F"/>
    <w:rsid w:val="001C1256"/>
    <w:rsid w:val="001C282F"/>
    <w:rsid w:val="001C2BB9"/>
    <w:rsid w:val="001C3269"/>
    <w:rsid w:val="001C4375"/>
    <w:rsid w:val="001C50E2"/>
    <w:rsid w:val="001C583D"/>
    <w:rsid w:val="001C58D9"/>
    <w:rsid w:val="001C5B21"/>
    <w:rsid w:val="001C64C3"/>
    <w:rsid w:val="001C6F21"/>
    <w:rsid w:val="001C72DC"/>
    <w:rsid w:val="001C79B8"/>
    <w:rsid w:val="001C7F9A"/>
    <w:rsid w:val="001D179E"/>
    <w:rsid w:val="001D217D"/>
    <w:rsid w:val="001D2498"/>
    <w:rsid w:val="001D2DC3"/>
    <w:rsid w:val="001D3157"/>
    <w:rsid w:val="001D3352"/>
    <w:rsid w:val="001D3426"/>
    <w:rsid w:val="001D415E"/>
    <w:rsid w:val="001D4A2A"/>
    <w:rsid w:val="001D4DE7"/>
    <w:rsid w:val="001D5B46"/>
    <w:rsid w:val="001D5C47"/>
    <w:rsid w:val="001D6368"/>
    <w:rsid w:val="001D657F"/>
    <w:rsid w:val="001D6C56"/>
    <w:rsid w:val="001D7D0F"/>
    <w:rsid w:val="001E02E9"/>
    <w:rsid w:val="001E0304"/>
    <w:rsid w:val="001E07A6"/>
    <w:rsid w:val="001E07DE"/>
    <w:rsid w:val="001E15CB"/>
    <w:rsid w:val="001E2076"/>
    <w:rsid w:val="001E2336"/>
    <w:rsid w:val="001E2A8E"/>
    <w:rsid w:val="001E2D60"/>
    <w:rsid w:val="001E32B9"/>
    <w:rsid w:val="001E365F"/>
    <w:rsid w:val="001E4399"/>
    <w:rsid w:val="001E472A"/>
    <w:rsid w:val="001E4B84"/>
    <w:rsid w:val="001E4C33"/>
    <w:rsid w:val="001E4CDB"/>
    <w:rsid w:val="001E51DB"/>
    <w:rsid w:val="001E5BA4"/>
    <w:rsid w:val="001E6363"/>
    <w:rsid w:val="001E677A"/>
    <w:rsid w:val="001E6BF2"/>
    <w:rsid w:val="001F04F7"/>
    <w:rsid w:val="001F1C9E"/>
    <w:rsid w:val="001F25B0"/>
    <w:rsid w:val="001F2884"/>
    <w:rsid w:val="001F2FA3"/>
    <w:rsid w:val="001F3757"/>
    <w:rsid w:val="001F3F79"/>
    <w:rsid w:val="001F49A3"/>
    <w:rsid w:val="001F6A1C"/>
    <w:rsid w:val="001F6ECE"/>
    <w:rsid w:val="001F7E04"/>
    <w:rsid w:val="002001F0"/>
    <w:rsid w:val="0020031A"/>
    <w:rsid w:val="00201080"/>
    <w:rsid w:val="00201C22"/>
    <w:rsid w:val="00201DC7"/>
    <w:rsid w:val="0020256C"/>
    <w:rsid w:val="00202707"/>
    <w:rsid w:val="00203081"/>
    <w:rsid w:val="00203843"/>
    <w:rsid w:val="00203D33"/>
    <w:rsid w:val="00206464"/>
    <w:rsid w:val="00206CE6"/>
    <w:rsid w:val="00207574"/>
    <w:rsid w:val="002077D0"/>
    <w:rsid w:val="00207891"/>
    <w:rsid w:val="00207D5A"/>
    <w:rsid w:val="002104D7"/>
    <w:rsid w:val="0021056F"/>
    <w:rsid w:val="0021089C"/>
    <w:rsid w:val="00210A5D"/>
    <w:rsid w:val="002113EA"/>
    <w:rsid w:val="00211504"/>
    <w:rsid w:val="002120F1"/>
    <w:rsid w:val="00213113"/>
    <w:rsid w:val="002136A3"/>
    <w:rsid w:val="00213E38"/>
    <w:rsid w:val="002148D7"/>
    <w:rsid w:val="002150BB"/>
    <w:rsid w:val="002156C6"/>
    <w:rsid w:val="0021626B"/>
    <w:rsid w:val="002163E7"/>
    <w:rsid w:val="002167C9"/>
    <w:rsid w:val="00216B52"/>
    <w:rsid w:val="00216DF5"/>
    <w:rsid w:val="00216F2E"/>
    <w:rsid w:val="00217B02"/>
    <w:rsid w:val="00217B17"/>
    <w:rsid w:val="00217CA7"/>
    <w:rsid w:val="00220523"/>
    <w:rsid w:val="00221AE5"/>
    <w:rsid w:val="00222178"/>
    <w:rsid w:val="00223AD9"/>
    <w:rsid w:val="002252C6"/>
    <w:rsid w:val="0022542F"/>
    <w:rsid w:val="002259EC"/>
    <w:rsid w:val="00225DC7"/>
    <w:rsid w:val="002267D0"/>
    <w:rsid w:val="00226B2B"/>
    <w:rsid w:val="00226C9B"/>
    <w:rsid w:val="00226D6D"/>
    <w:rsid w:val="002270CA"/>
    <w:rsid w:val="002272CD"/>
    <w:rsid w:val="0022747E"/>
    <w:rsid w:val="002274B9"/>
    <w:rsid w:val="00227A2C"/>
    <w:rsid w:val="00227EB1"/>
    <w:rsid w:val="002303D4"/>
    <w:rsid w:val="00230701"/>
    <w:rsid w:val="00230795"/>
    <w:rsid w:val="00231894"/>
    <w:rsid w:val="00231D19"/>
    <w:rsid w:val="00231E5F"/>
    <w:rsid w:val="00232486"/>
    <w:rsid w:val="002327DC"/>
    <w:rsid w:val="002336F8"/>
    <w:rsid w:val="00233ADD"/>
    <w:rsid w:val="002340A4"/>
    <w:rsid w:val="00234AF6"/>
    <w:rsid w:val="002357A1"/>
    <w:rsid w:val="00235CF9"/>
    <w:rsid w:val="00235E12"/>
    <w:rsid w:val="00236106"/>
    <w:rsid w:val="00236848"/>
    <w:rsid w:val="00236D3C"/>
    <w:rsid w:val="0024062D"/>
    <w:rsid w:val="00240E04"/>
    <w:rsid w:val="0024107A"/>
    <w:rsid w:val="00242700"/>
    <w:rsid w:val="002428F2"/>
    <w:rsid w:val="0024298C"/>
    <w:rsid w:val="00243DC9"/>
    <w:rsid w:val="0024410E"/>
    <w:rsid w:val="00244DE5"/>
    <w:rsid w:val="00244F7C"/>
    <w:rsid w:val="002459F6"/>
    <w:rsid w:val="002466EE"/>
    <w:rsid w:val="002476FE"/>
    <w:rsid w:val="002507EC"/>
    <w:rsid w:val="002520CC"/>
    <w:rsid w:val="002525E1"/>
    <w:rsid w:val="00253586"/>
    <w:rsid w:val="00253682"/>
    <w:rsid w:val="002536E2"/>
    <w:rsid w:val="002537E6"/>
    <w:rsid w:val="00253FA5"/>
    <w:rsid w:val="00255982"/>
    <w:rsid w:val="00255CE3"/>
    <w:rsid w:val="00260258"/>
    <w:rsid w:val="002602CF"/>
    <w:rsid w:val="0026082A"/>
    <w:rsid w:val="00260F5A"/>
    <w:rsid w:val="0026100E"/>
    <w:rsid w:val="00262375"/>
    <w:rsid w:val="0026274E"/>
    <w:rsid w:val="0026305F"/>
    <w:rsid w:val="0026307F"/>
    <w:rsid w:val="0026354B"/>
    <w:rsid w:val="00265209"/>
    <w:rsid w:val="00265694"/>
    <w:rsid w:val="00266245"/>
    <w:rsid w:val="00266525"/>
    <w:rsid w:val="002665CA"/>
    <w:rsid w:val="002669A9"/>
    <w:rsid w:val="00267273"/>
    <w:rsid w:val="0026785A"/>
    <w:rsid w:val="00267B20"/>
    <w:rsid w:val="00267E83"/>
    <w:rsid w:val="00270C42"/>
    <w:rsid w:val="0027168C"/>
    <w:rsid w:val="00272749"/>
    <w:rsid w:val="00272AC5"/>
    <w:rsid w:val="00272D8E"/>
    <w:rsid w:val="00273BB9"/>
    <w:rsid w:val="002743C3"/>
    <w:rsid w:val="002743CB"/>
    <w:rsid w:val="00274A2D"/>
    <w:rsid w:val="00274FD8"/>
    <w:rsid w:val="002754FA"/>
    <w:rsid w:val="00275BDC"/>
    <w:rsid w:val="00275EEC"/>
    <w:rsid w:val="002771EC"/>
    <w:rsid w:val="00281042"/>
    <w:rsid w:val="0028131B"/>
    <w:rsid w:val="00281743"/>
    <w:rsid w:val="002817BC"/>
    <w:rsid w:val="00281832"/>
    <w:rsid w:val="00282009"/>
    <w:rsid w:val="00282494"/>
    <w:rsid w:val="00282904"/>
    <w:rsid w:val="00283013"/>
    <w:rsid w:val="00283228"/>
    <w:rsid w:val="002832EE"/>
    <w:rsid w:val="00283A88"/>
    <w:rsid w:val="00284199"/>
    <w:rsid w:val="0028460B"/>
    <w:rsid w:val="00284ECF"/>
    <w:rsid w:val="00286C0B"/>
    <w:rsid w:val="00286E4F"/>
    <w:rsid w:val="0028764C"/>
    <w:rsid w:val="0029031A"/>
    <w:rsid w:val="00291729"/>
    <w:rsid w:val="00291D12"/>
    <w:rsid w:val="002921BA"/>
    <w:rsid w:val="002926A3"/>
    <w:rsid w:val="00292B76"/>
    <w:rsid w:val="002938A5"/>
    <w:rsid w:val="00293BBE"/>
    <w:rsid w:val="00294CCC"/>
    <w:rsid w:val="00295393"/>
    <w:rsid w:val="00295558"/>
    <w:rsid w:val="00295E9A"/>
    <w:rsid w:val="00296538"/>
    <w:rsid w:val="002974FE"/>
    <w:rsid w:val="002978AD"/>
    <w:rsid w:val="002A223D"/>
    <w:rsid w:val="002A22A4"/>
    <w:rsid w:val="002A2866"/>
    <w:rsid w:val="002A38D8"/>
    <w:rsid w:val="002A4642"/>
    <w:rsid w:val="002A4E72"/>
    <w:rsid w:val="002A5148"/>
    <w:rsid w:val="002A5A56"/>
    <w:rsid w:val="002A6052"/>
    <w:rsid w:val="002A66D8"/>
    <w:rsid w:val="002A760E"/>
    <w:rsid w:val="002A761B"/>
    <w:rsid w:val="002A7984"/>
    <w:rsid w:val="002A7FC1"/>
    <w:rsid w:val="002B14AA"/>
    <w:rsid w:val="002B1FBB"/>
    <w:rsid w:val="002B226D"/>
    <w:rsid w:val="002B2825"/>
    <w:rsid w:val="002B2AB1"/>
    <w:rsid w:val="002B2B21"/>
    <w:rsid w:val="002B3465"/>
    <w:rsid w:val="002B3887"/>
    <w:rsid w:val="002B3B0B"/>
    <w:rsid w:val="002B3F13"/>
    <w:rsid w:val="002B41A6"/>
    <w:rsid w:val="002B43B7"/>
    <w:rsid w:val="002B46EA"/>
    <w:rsid w:val="002B4A50"/>
    <w:rsid w:val="002B6D40"/>
    <w:rsid w:val="002B744A"/>
    <w:rsid w:val="002B7AAC"/>
    <w:rsid w:val="002B7F93"/>
    <w:rsid w:val="002C0171"/>
    <w:rsid w:val="002C04BA"/>
    <w:rsid w:val="002C0990"/>
    <w:rsid w:val="002C0A69"/>
    <w:rsid w:val="002C0E25"/>
    <w:rsid w:val="002C1791"/>
    <w:rsid w:val="002C18C1"/>
    <w:rsid w:val="002C3A0E"/>
    <w:rsid w:val="002C4D8B"/>
    <w:rsid w:val="002C54CE"/>
    <w:rsid w:val="002C6D83"/>
    <w:rsid w:val="002D138C"/>
    <w:rsid w:val="002D1E9E"/>
    <w:rsid w:val="002D2078"/>
    <w:rsid w:val="002D311D"/>
    <w:rsid w:val="002D4D6C"/>
    <w:rsid w:val="002D509C"/>
    <w:rsid w:val="002D5701"/>
    <w:rsid w:val="002D5913"/>
    <w:rsid w:val="002D6ED8"/>
    <w:rsid w:val="002D732E"/>
    <w:rsid w:val="002D7BE1"/>
    <w:rsid w:val="002E0256"/>
    <w:rsid w:val="002E0887"/>
    <w:rsid w:val="002E0C2A"/>
    <w:rsid w:val="002E0F3A"/>
    <w:rsid w:val="002E1051"/>
    <w:rsid w:val="002E1514"/>
    <w:rsid w:val="002E1BFA"/>
    <w:rsid w:val="002E1C3D"/>
    <w:rsid w:val="002E1E0A"/>
    <w:rsid w:val="002E2031"/>
    <w:rsid w:val="002E227A"/>
    <w:rsid w:val="002E26AA"/>
    <w:rsid w:val="002E2D87"/>
    <w:rsid w:val="002E4700"/>
    <w:rsid w:val="002E5348"/>
    <w:rsid w:val="002E5442"/>
    <w:rsid w:val="002E5E2C"/>
    <w:rsid w:val="002E68BC"/>
    <w:rsid w:val="002E78B5"/>
    <w:rsid w:val="002E7929"/>
    <w:rsid w:val="002F00AF"/>
    <w:rsid w:val="002F1770"/>
    <w:rsid w:val="002F18D4"/>
    <w:rsid w:val="002F1BB2"/>
    <w:rsid w:val="002F1FE6"/>
    <w:rsid w:val="002F223A"/>
    <w:rsid w:val="002F3747"/>
    <w:rsid w:val="002F3798"/>
    <w:rsid w:val="002F3A2A"/>
    <w:rsid w:val="002F4855"/>
    <w:rsid w:val="002F4FEE"/>
    <w:rsid w:val="002F5B64"/>
    <w:rsid w:val="002F65D0"/>
    <w:rsid w:val="002F6831"/>
    <w:rsid w:val="00300004"/>
    <w:rsid w:val="00300A9C"/>
    <w:rsid w:val="0030116E"/>
    <w:rsid w:val="00302644"/>
    <w:rsid w:val="00305861"/>
    <w:rsid w:val="00305A58"/>
    <w:rsid w:val="00306001"/>
    <w:rsid w:val="00306295"/>
    <w:rsid w:val="00306656"/>
    <w:rsid w:val="00306758"/>
    <w:rsid w:val="0030734A"/>
    <w:rsid w:val="0031077F"/>
    <w:rsid w:val="00310CB3"/>
    <w:rsid w:val="0031123F"/>
    <w:rsid w:val="00312435"/>
    <w:rsid w:val="00312676"/>
    <w:rsid w:val="003129AA"/>
    <w:rsid w:val="00314B17"/>
    <w:rsid w:val="0031597F"/>
    <w:rsid w:val="00315A29"/>
    <w:rsid w:val="00315EDA"/>
    <w:rsid w:val="003170A0"/>
    <w:rsid w:val="00317148"/>
    <w:rsid w:val="003175DF"/>
    <w:rsid w:val="003176A2"/>
    <w:rsid w:val="00317C3A"/>
    <w:rsid w:val="003204D4"/>
    <w:rsid w:val="003217F0"/>
    <w:rsid w:val="00323FF8"/>
    <w:rsid w:val="003240E8"/>
    <w:rsid w:val="00324510"/>
    <w:rsid w:val="0032476A"/>
    <w:rsid w:val="00324789"/>
    <w:rsid w:val="00324CFB"/>
    <w:rsid w:val="003252C6"/>
    <w:rsid w:val="0032603A"/>
    <w:rsid w:val="00327658"/>
    <w:rsid w:val="00327832"/>
    <w:rsid w:val="00327E16"/>
    <w:rsid w:val="00327E87"/>
    <w:rsid w:val="00327EC5"/>
    <w:rsid w:val="00327FF2"/>
    <w:rsid w:val="00331F8F"/>
    <w:rsid w:val="003320FA"/>
    <w:rsid w:val="00332197"/>
    <w:rsid w:val="00332BB2"/>
    <w:rsid w:val="00332BEB"/>
    <w:rsid w:val="003344B6"/>
    <w:rsid w:val="0033475B"/>
    <w:rsid w:val="00335C44"/>
    <w:rsid w:val="00337AFE"/>
    <w:rsid w:val="00337CD5"/>
    <w:rsid w:val="00340380"/>
    <w:rsid w:val="003406E4"/>
    <w:rsid w:val="00342B9B"/>
    <w:rsid w:val="00342CAA"/>
    <w:rsid w:val="00342DA5"/>
    <w:rsid w:val="00342DB1"/>
    <w:rsid w:val="00342F1E"/>
    <w:rsid w:val="00343355"/>
    <w:rsid w:val="003434A9"/>
    <w:rsid w:val="00344812"/>
    <w:rsid w:val="00344FEF"/>
    <w:rsid w:val="003450AA"/>
    <w:rsid w:val="0034541F"/>
    <w:rsid w:val="00345C41"/>
    <w:rsid w:val="00345E91"/>
    <w:rsid w:val="003467E3"/>
    <w:rsid w:val="003476AB"/>
    <w:rsid w:val="00350286"/>
    <w:rsid w:val="003507F3"/>
    <w:rsid w:val="003517AC"/>
    <w:rsid w:val="00351A04"/>
    <w:rsid w:val="0035254B"/>
    <w:rsid w:val="00352893"/>
    <w:rsid w:val="00352D2F"/>
    <w:rsid w:val="00353D88"/>
    <w:rsid w:val="00353EEE"/>
    <w:rsid w:val="00354130"/>
    <w:rsid w:val="0035543C"/>
    <w:rsid w:val="003557BF"/>
    <w:rsid w:val="003558F9"/>
    <w:rsid w:val="00356338"/>
    <w:rsid w:val="003565FF"/>
    <w:rsid w:val="00357CF0"/>
    <w:rsid w:val="0036065B"/>
    <w:rsid w:val="00360D24"/>
    <w:rsid w:val="00360E66"/>
    <w:rsid w:val="00360F0A"/>
    <w:rsid w:val="003620B9"/>
    <w:rsid w:val="0036210C"/>
    <w:rsid w:val="00362217"/>
    <w:rsid w:val="003622BF"/>
    <w:rsid w:val="00363371"/>
    <w:rsid w:val="00363935"/>
    <w:rsid w:val="00364021"/>
    <w:rsid w:val="00365047"/>
    <w:rsid w:val="003661A4"/>
    <w:rsid w:val="0036686C"/>
    <w:rsid w:val="00367051"/>
    <w:rsid w:val="003675C3"/>
    <w:rsid w:val="00367E8B"/>
    <w:rsid w:val="00367FA8"/>
    <w:rsid w:val="00370F80"/>
    <w:rsid w:val="00370FEC"/>
    <w:rsid w:val="00372432"/>
    <w:rsid w:val="003726A4"/>
    <w:rsid w:val="00372EF0"/>
    <w:rsid w:val="00373326"/>
    <w:rsid w:val="00373392"/>
    <w:rsid w:val="0037383E"/>
    <w:rsid w:val="00373937"/>
    <w:rsid w:val="00373BF3"/>
    <w:rsid w:val="003740FC"/>
    <w:rsid w:val="00374523"/>
    <w:rsid w:val="00374B32"/>
    <w:rsid w:val="003761D0"/>
    <w:rsid w:val="00377A56"/>
    <w:rsid w:val="00377D96"/>
    <w:rsid w:val="00380722"/>
    <w:rsid w:val="00381A2F"/>
    <w:rsid w:val="00381FF4"/>
    <w:rsid w:val="00382162"/>
    <w:rsid w:val="003824AA"/>
    <w:rsid w:val="00384694"/>
    <w:rsid w:val="003849A3"/>
    <w:rsid w:val="00384B96"/>
    <w:rsid w:val="00385799"/>
    <w:rsid w:val="003860D6"/>
    <w:rsid w:val="00386BF7"/>
    <w:rsid w:val="003873B2"/>
    <w:rsid w:val="00387A86"/>
    <w:rsid w:val="0039041B"/>
    <w:rsid w:val="003908C6"/>
    <w:rsid w:val="00391131"/>
    <w:rsid w:val="003911DB"/>
    <w:rsid w:val="003911EF"/>
    <w:rsid w:val="0039167A"/>
    <w:rsid w:val="00391B1F"/>
    <w:rsid w:val="00391DEC"/>
    <w:rsid w:val="00392369"/>
    <w:rsid w:val="003924A5"/>
    <w:rsid w:val="003927E8"/>
    <w:rsid w:val="00392CAA"/>
    <w:rsid w:val="003931B3"/>
    <w:rsid w:val="00394412"/>
    <w:rsid w:val="00394CD4"/>
    <w:rsid w:val="00394F77"/>
    <w:rsid w:val="00395522"/>
    <w:rsid w:val="00396FFC"/>
    <w:rsid w:val="003970F6"/>
    <w:rsid w:val="0039735C"/>
    <w:rsid w:val="00397FA1"/>
    <w:rsid w:val="003A0083"/>
    <w:rsid w:val="003A0608"/>
    <w:rsid w:val="003A0D8E"/>
    <w:rsid w:val="003A195F"/>
    <w:rsid w:val="003A2B9D"/>
    <w:rsid w:val="003A30A8"/>
    <w:rsid w:val="003A361C"/>
    <w:rsid w:val="003A3E52"/>
    <w:rsid w:val="003A3FF8"/>
    <w:rsid w:val="003A4198"/>
    <w:rsid w:val="003A44FA"/>
    <w:rsid w:val="003A4611"/>
    <w:rsid w:val="003A4B52"/>
    <w:rsid w:val="003A4C50"/>
    <w:rsid w:val="003A52C1"/>
    <w:rsid w:val="003A59C3"/>
    <w:rsid w:val="003A5F22"/>
    <w:rsid w:val="003A6845"/>
    <w:rsid w:val="003A68BE"/>
    <w:rsid w:val="003A79DF"/>
    <w:rsid w:val="003A7D1E"/>
    <w:rsid w:val="003A7F94"/>
    <w:rsid w:val="003B03FB"/>
    <w:rsid w:val="003B0876"/>
    <w:rsid w:val="003B1216"/>
    <w:rsid w:val="003B24DB"/>
    <w:rsid w:val="003B26A5"/>
    <w:rsid w:val="003B368C"/>
    <w:rsid w:val="003B3D69"/>
    <w:rsid w:val="003B4AB2"/>
    <w:rsid w:val="003B4E6E"/>
    <w:rsid w:val="003B53C6"/>
    <w:rsid w:val="003B5989"/>
    <w:rsid w:val="003B5CE1"/>
    <w:rsid w:val="003B67D6"/>
    <w:rsid w:val="003B6D58"/>
    <w:rsid w:val="003B6FA9"/>
    <w:rsid w:val="003B787A"/>
    <w:rsid w:val="003C032E"/>
    <w:rsid w:val="003C081A"/>
    <w:rsid w:val="003C0E81"/>
    <w:rsid w:val="003C16D1"/>
    <w:rsid w:val="003C2237"/>
    <w:rsid w:val="003C2764"/>
    <w:rsid w:val="003C33FF"/>
    <w:rsid w:val="003C3768"/>
    <w:rsid w:val="003C3778"/>
    <w:rsid w:val="003C3C41"/>
    <w:rsid w:val="003C4B40"/>
    <w:rsid w:val="003C5B6D"/>
    <w:rsid w:val="003C5E09"/>
    <w:rsid w:val="003C5F57"/>
    <w:rsid w:val="003C6299"/>
    <w:rsid w:val="003C74C3"/>
    <w:rsid w:val="003C77CF"/>
    <w:rsid w:val="003D0B42"/>
    <w:rsid w:val="003D0D58"/>
    <w:rsid w:val="003D10C2"/>
    <w:rsid w:val="003D1794"/>
    <w:rsid w:val="003D1EBE"/>
    <w:rsid w:val="003D35AF"/>
    <w:rsid w:val="003D3736"/>
    <w:rsid w:val="003D3B51"/>
    <w:rsid w:val="003D3BDC"/>
    <w:rsid w:val="003D44D5"/>
    <w:rsid w:val="003D4B3B"/>
    <w:rsid w:val="003D4DDB"/>
    <w:rsid w:val="003D51A4"/>
    <w:rsid w:val="003D5AD9"/>
    <w:rsid w:val="003D6D42"/>
    <w:rsid w:val="003D70BA"/>
    <w:rsid w:val="003D7C84"/>
    <w:rsid w:val="003E05BD"/>
    <w:rsid w:val="003E15B1"/>
    <w:rsid w:val="003E1604"/>
    <w:rsid w:val="003E1D07"/>
    <w:rsid w:val="003E291A"/>
    <w:rsid w:val="003E2B16"/>
    <w:rsid w:val="003E3602"/>
    <w:rsid w:val="003E4CAC"/>
    <w:rsid w:val="003E502C"/>
    <w:rsid w:val="003E55E7"/>
    <w:rsid w:val="003E57DC"/>
    <w:rsid w:val="003E6B1C"/>
    <w:rsid w:val="003E7084"/>
    <w:rsid w:val="003E78D6"/>
    <w:rsid w:val="003E7DDD"/>
    <w:rsid w:val="003F0E5C"/>
    <w:rsid w:val="003F17FD"/>
    <w:rsid w:val="003F19BE"/>
    <w:rsid w:val="003F1C2C"/>
    <w:rsid w:val="003F25F9"/>
    <w:rsid w:val="003F27BD"/>
    <w:rsid w:val="003F2AE1"/>
    <w:rsid w:val="003F2BA0"/>
    <w:rsid w:val="003F4886"/>
    <w:rsid w:val="003F5A1F"/>
    <w:rsid w:val="003F5ED2"/>
    <w:rsid w:val="003F5F81"/>
    <w:rsid w:val="003F6185"/>
    <w:rsid w:val="003F6C3D"/>
    <w:rsid w:val="003F6C86"/>
    <w:rsid w:val="003F760B"/>
    <w:rsid w:val="003F7AE5"/>
    <w:rsid w:val="003F7B5A"/>
    <w:rsid w:val="004004F0"/>
    <w:rsid w:val="00400634"/>
    <w:rsid w:val="00400FBE"/>
    <w:rsid w:val="004014D0"/>
    <w:rsid w:val="004015D6"/>
    <w:rsid w:val="00402A88"/>
    <w:rsid w:val="004031AB"/>
    <w:rsid w:val="00403D59"/>
    <w:rsid w:val="0040478C"/>
    <w:rsid w:val="00404B19"/>
    <w:rsid w:val="00405E79"/>
    <w:rsid w:val="00406046"/>
    <w:rsid w:val="00406AC8"/>
    <w:rsid w:val="00407746"/>
    <w:rsid w:val="00407DC8"/>
    <w:rsid w:val="00407F01"/>
    <w:rsid w:val="0041091B"/>
    <w:rsid w:val="00410DE6"/>
    <w:rsid w:val="00411CD8"/>
    <w:rsid w:val="00411E1F"/>
    <w:rsid w:val="00412136"/>
    <w:rsid w:val="00412276"/>
    <w:rsid w:val="00412791"/>
    <w:rsid w:val="00412AF5"/>
    <w:rsid w:val="00412C43"/>
    <w:rsid w:val="00412DAC"/>
    <w:rsid w:val="00412EAF"/>
    <w:rsid w:val="0041339F"/>
    <w:rsid w:val="004137C0"/>
    <w:rsid w:val="00413C56"/>
    <w:rsid w:val="00413D9E"/>
    <w:rsid w:val="00413E39"/>
    <w:rsid w:val="00414D25"/>
    <w:rsid w:val="00414DAE"/>
    <w:rsid w:val="00415D7C"/>
    <w:rsid w:val="00415F63"/>
    <w:rsid w:val="004166CC"/>
    <w:rsid w:val="00416808"/>
    <w:rsid w:val="004172CC"/>
    <w:rsid w:val="0041773D"/>
    <w:rsid w:val="004178EF"/>
    <w:rsid w:val="004179BC"/>
    <w:rsid w:val="004204F8"/>
    <w:rsid w:val="00420AD0"/>
    <w:rsid w:val="0042162E"/>
    <w:rsid w:val="00421742"/>
    <w:rsid w:val="0042191E"/>
    <w:rsid w:val="004225AD"/>
    <w:rsid w:val="00423467"/>
    <w:rsid w:val="004244CC"/>
    <w:rsid w:val="004249D0"/>
    <w:rsid w:val="00425EE9"/>
    <w:rsid w:val="004268A3"/>
    <w:rsid w:val="00426F58"/>
    <w:rsid w:val="00426F95"/>
    <w:rsid w:val="0042751E"/>
    <w:rsid w:val="00427670"/>
    <w:rsid w:val="00430263"/>
    <w:rsid w:val="004306B8"/>
    <w:rsid w:val="00430EC4"/>
    <w:rsid w:val="00430F0F"/>
    <w:rsid w:val="0043119D"/>
    <w:rsid w:val="00431B62"/>
    <w:rsid w:val="00431EBB"/>
    <w:rsid w:val="00432202"/>
    <w:rsid w:val="00432991"/>
    <w:rsid w:val="0043313A"/>
    <w:rsid w:val="00433831"/>
    <w:rsid w:val="00433B77"/>
    <w:rsid w:val="00433D07"/>
    <w:rsid w:val="004342F7"/>
    <w:rsid w:val="004343B1"/>
    <w:rsid w:val="004347A3"/>
    <w:rsid w:val="004351A2"/>
    <w:rsid w:val="00435A58"/>
    <w:rsid w:val="00435F59"/>
    <w:rsid w:val="004361CB"/>
    <w:rsid w:val="0043668A"/>
    <w:rsid w:val="00437D9E"/>
    <w:rsid w:val="00437F9A"/>
    <w:rsid w:val="004408CE"/>
    <w:rsid w:val="004409BB"/>
    <w:rsid w:val="004411C6"/>
    <w:rsid w:val="00441D78"/>
    <w:rsid w:val="0044275C"/>
    <w:rsid w:val="004429A1"/>
    <w:rsid w:val="00443A36"/>
    <w:rsid w:val="00443B9D"/>
    <w:rsid w:val="00443F00"/>
    <w:rsid w:val="004449CA"/>
    <w:rsid w:val="00444A5E"/>
    <w:rsid w:val="00445796"/>
    <w:rsid w:val="00446C1C"/>
    <w:rsid w:val="00446C8C"/>
    <w:rsid w:val="0044759F"/>
    <w:rsid w:val="004479AA"/>
    <w:rsid w:val="00447AC5"/>
    <w:rsid w:val="004500DE"/>
    <w:rsid w:val="004501E6"/>
    <w:rsid w:val="00450947"/>
    <w:rsid w:val="00450A18"/>
    <w:rsid w:val="00451985"/>
    <w:rsid w:val="00452173"/>
    <w:rsid w:val="00452D8A"/>
    <w:rsid w:val="00452FF1"/>
    <w:rsid w:val="0045328B"/>
    <w:rsid w:val="00453295"/>
    <w:rsid w:val="00453476"/>
    <w:rsid w:val="0045450D"/>
    <w:rsid w:val="00454F68"/>
    <w:rsid w:val="0045570C"/>
    <w:rsid w:val="00455BA8"/>
    <w:rsid w:val="004562C4"/>
    <w:rsid w:val="00456474"/>
    <w:rsid w:val="00456529"/>
    <w:rsid w:val="00456714"/>
    <w:rsid w:val="004567B4"/>
    <w:rsid w:val="004568E9"/>
    <w:rsid w:val="00457504"/>
    <w:rsid w:val="00457622"/>
    <w:rsid w:val="004600AA"/>
    <w:rsid w:val="0046033C"/>
    <w:rsid w:val="0046043D"/>
    <w:rsid w:val="00460769"/>
    <w:rsid w:val="004607C2"/>
    <w:rsid w:val="0046084B"/>
    <w:rsid w:val="00460C9E"/>
    <w:rsid w:val="0046154B"/>
    <w:rsid w:val="00461C63"/>
    <w:rsid w:val="00461C85"/>
    <w:rsid w:val="00461F61"/>
    <w:rsid w:val="00461F9A"/>
    <w:rsid w:val="004624FE"/>
    <w:rsid w:val="00462679"/>
    <w:rsid w:val="004633DE"/>
    <w:rsid w:val="00463DD6"/>
    <w:rsid w:val="00463EC0"/>
    <w:rsid w:val="0046474E"/>
    <w:rsid w:val="00465F87"/>
    <w:rsid w:val="0046601E"/>
    <w:rsid w:val="0046652A"/>
    <w:rsid w:val="00466543"/>
    <w:rsid w:val="00466CD6"/>
    <w:rsid w:val="004701F9"/>
    <w:rsid w:val="00470CDB"/>
    <w:rsid w:val="0047148C"/>
    <w:rsid w:val="00471667"/>
    <w:rsid w:val="00471813"/>
    <w:rsid w:val="00471B5C"/>
    <w:rsid w:val="00473596"/>
    <w:rsid w:val="00473720"/>
    <w:rsid w:val="00474288"/>
    <w:rsid w:val="004754C1"/>
    <w:rsid w:val="00476B21"/>
    <w:rsid w:val="004772BF"/>
    <w:rsid w:val="00477D10"/>
    <w:rsid w:val="00477DC6"/>
    <w:rsid w:val="00480E86"/>
    <w:rsid w:val="00481471"/>
    <w:rsid w:val="00481483"/>
    <w:rsid w:val="00482447"/>
    <w:rsid w:val="00482477"/>
    <w:rsid w:val="0048293D"/>
    <w:rsid w:val="0048357A"/>
    <w:rsid w:val="004839B1"/>
    <w:rsid w:val="00483D60"/>
    <w:rsid w:val="00484BBE"/>
    <w:rsid w:val="0048548B"/>
    <w:rsid w:val="00485993"/>
    <w:rsid w:val="004859C8"/>
    <w:rsid w:val="00485B48"/>
    <w:rsid w:val="00485C6D"/>
    <w:rsid w:val="004868C8"/>
    <w:rsid w:val="004871DA"/>
    <w:rsid w:val="00487430"/>
    <w:rsid w:val="00487F21"/>
    <w:rsid w:val="0049064C"/>
    <w:rsid w:val="00490F93"/>
    <w:rsid w:val="0049156E"/>
    <w:rsid w:val="00491593"/>
    <w:rsid w:val="00492199"/>
    <w:rsid w:val="004933D8"/>
    <w:rsid w:val="004938B7"/>
    <w:rsid w:val="00493D3B"/>
    <w:rsid w:val="00495327"/>
    <w:rsid w:val="00495423"/>
    <w:rsid w:val="00495593"/>
    <w:rsid w:val="00495635"/>
    <w:rsid w:val="00495C45"/>
    <w:rsid w:val="00495D9F"/>
    <w:rsid w:val="00496642"/>
    <w:rsid w:val="00496ED8"/>
    <w:rsid w:val="004A027E"/>
    <w:rsid w:val="004A0735"/>
    <w:rsid w:val="004A0AA2"/>
    <w:rsid w:val="004A3B1B"/>
    <w:rsid w:val="004A4237"/>
    <w:rsid w:val="004A4C74"/>
    <w:rsid w:val="004A5603"/>
    <w:rsid w:val="004A56DC"/>
    <w:rsid w:val="004A627A"/>
    <w:rsid w:val="004A7400"/>
    <w:rsid w:val="004A78BB"/>
    <w:rsid w:val="004B0938"/>
    <w:rsid w:val="004B0CF9"/>
    <w:rsid w:val="004B0E02"/>
    <w:rsid w:val="004B228C"/>
    <w:rsid w:val="004B29BC"/>
    <w:rsid w:val="004B2A10"/>
    <w:rsid w:val="004B35A5"/>
    <w:rsid w:val="004B3EE9"/>
    <w:rsid w:val="004B49D8"/>
    <w:rsid w:val="004B52CF"/>
    <w:rsid w:val="004B54A0"/>
    <w:rsid w:val="004B5699"/>
    <w:rsid w:val="004B58FD"/>
    <w:rsid w:val="004B5EDD"/>
    <w:rsid w:val="004B6579"/>
    <w:rsid w:val="004B6811"/>
    <w:rsid w:val="004B6D13"/>
    <w:rsid w:val="004B6FAA"/>
    <w:rsid w:val="004B7735"/>
    <w:rsid w:val="004C08F2"/>
    <w:rsid w:val="004C1390"/>
    <w:rsid w:val="004C1745"/>
    <w:rsid w:val="004C1F1D"/>
    <w:rsid w:val="004C20E2"/>
    <w:rsid w:val="004C283A"/>
    <w:rsid w:val="004C2947"/>
    <w:rsid w:val="004C2B96"/>
    <w:rsid w:val="004C3821"/>
    <w:rsid w:val="004C3A2D"/>
    <w:rsid w:val="004C3A57"/>
    <w:rsid w:val="004C43B0"/>
    <w:rsid w:val="004C488F"/>
    <w:rsid w:val="004C5222"/>
    <w:rsid w:val="004C535C"/>
    <w:rsid w:val="004C5592"/>
    <w:rsid w:val="004C5F60"/>
    <w:rsid w:val="004C6866"/>
    <w:rsid w:val="004C6A08"/>
    <w:rsid w:val="004C7D6B"/>
    <w:rsid w:val="004D1B35"/>
    <w:rsid w:val="004D1D10"/>
    <w:rsid w:val="004D20BB"/>
    <w:rsid w:val="004D32BF"/>
    <w:rsid w:val="004D365D"/>
    <w:rsid w:val="004D3746"/>
    <w:rsid w:val="004D394B"/>
    <w:rsid w:val="004D3B73"/>
    <w:rsid w:val="004D5648"/>
    <w:rsid w:val="004D619A"/>
    <w:rsid w:val="004D661B"/>
    <w:rsid w:val="004D7252"/>
    <w:rsid w:val="004E0886"/>
    <w:rsid w:val="004E0DA6"/>
    <w:rsid w:val="004E11F9"/>
    <w:rsid w:val="004E16A2"/>
    <w:rsid w:val="004E222E"/>
    <w:rsid w:val="004E251F"/>
    <w:rsid w:val="004E2557"/>
    <w:rsid w:val="004E2614"/>
    <w:rsid w:val="004E3216"/>
    <w:rsid w:val="004E3848"/>
    <w:rsid w:val="004E3BB3"/>
    <w:rsid w:val="004E463A"/>
    <w:rsid w:val="004E4704"/>
    <w:rsid w:val="004E51A7"/>
    <w:rsid w:val="004E5C70"/>
    <w:rsid w:val="004E5E56"/>
    <w:rsid w:val="004E6146"/>
    <w:rsid w:val="004E649B"/>
    <w:rsid w:val="004E6BCC"/>
    <w:rsid w:val="004E6EBD"/>
    <w:rsid w:val="004E786B"/>
    <w:rsid w:val="004E7A45"/>
    <w:rsid w:val="004E7B51"/>
    <w:rsid w:val="004E7CE6"/>
    <w:rsid w:val="004F07E8"/>
    <w:rsid w:val="004F08AA"/>
    <w:rsid w:val="004F0F2E"/>
    <w:rsid w:val="004F1253"/>
    <w:rsid w:val="004F1AA6"/>
    <w:rsid w:val="004F22DF"/>
    <w:rsid w:val="004F2853"/>
    <w:rsid w:val="004F328C"/>
    <w:rsid w:val="004F36FF"/>
    <w:rsid w:val="004F3EB4"/>
    <w:rsid w:val="004F412F"/>
    <w:rsid w:val="004F5109"/>
    <w:rsid w:val="004F5350"/>
    <w:rsid w:val="004F5629"/>
    <w:rsid w:val="004F5C02"/>
    <w:rsid w:val="004F5DED"/>
    <w:rsid w:val="004F6F91"/>
    <w:rsid w:val="0050020B"/>
    <w:rsid w:val="00500C19"/>
    <w:rsid w:val="00500DF0"/>
    <w:rsid w:val="005011AB"/>
    <w:rsid w:val="00501C95"/>
    <w:rsid w:val="00504192"/>
    <w:rsid w:val="00504194"/>
    <w:rsid w:val="00505938"/>
    <w:rsid w:val="005066C4"/>
    <w:rsid w:val="00506D72"/>
    <w:rsid w:val="00506F94"/>
    <w:rsid w:val="00507012"/>
    <w:rsid w:val="005100B6"/>
    <w:rsid w:val="00511D04"/>
    <w:rsid w:val="005120CD"/>
    <w:rsid w:val="00512EFD"/>
    <w:rsid w:val="0051332D"/>
    <w:rsid w:val="00513AEF"/>
    <w:rsid w:val="00513BFD"/>
    <w:rsid w:val="00515311"/>
    <w:rsid w:val="005158AE"/>
    <w:rsid w:val="00516043"/>
    <w:rsid w:val="005169EF"/>
    <w:rsid w:val="005178DB"/>
    <w:rsid w:val="0052025F"/>
    <w:rsid w:val="005203BA"/>
    <w:rsid w:val="00520F87"/>
    <w:rsid w:val="00521497"/>
    <w:rsid w:val="00521868"/>
    <w:rsid w:val="00521C72"/>
    <w:rsid w:val="00521CE4"/>
    <w:rsid w:val="0052209D"/>
    <w:rsid w:val="00522ACB"/>
    <w:rsid w:val="005235EE"/>
    <w:rsid w:val="005248EC"/>
    <w:rsid w:val="00524E38"/>
    <w:rsid w:val="005261CF"/>
    <w:rsid w:val="00526498"/>
    <w:rsid w:val="005269D7"/>
    <w:rsid w:val="0052734E"/>
    <w:rsid w:val="005277B5"/>
    <w:rsid w:val="005304AC"/>
    <w:rsid w:val="0053097C"/>
    <w:rsid w:val="00530E1F"/>
    <w:rsid w:val="005316A2"/>
    <w:rsid w:val="00531A3A"/>
    <w:rsid w:val="00531EAE"/>
    <w:rsid w:val="0053210B"/>
    <w:rsid w:val="00532F1E"/>
    <w:rsid w:val="005333D6"/>
    <w:rsid w:val="0053411B"/>
    <w:rsid w:val="00534F18"/>
    <w:rsid w:val="0053589B"/>
    <w:rsid w:val="00535CF2"/>
    <w:rsid w:val="00536054"/>
    <w:rsid w:val="005376A5"/>
    <w:rsid w:val="0053798D"/>
    <w:rsid w:val="0054004B"/>
    <w:rsid w:val="005403CD"/>
    <w:rsid w:val="0054135D"/>
    <w:rsid w:val="0054172D"/>
    <w:rsid w:val="00541E1F"/>
    <w:rsid w:val="005425E7"/>
    <w:rsid w:val="005428F0"/>
    <w:rsid w:val="00543C51"/>
    <w:rsid w:val="005441A1"/>
    <w:rsid w:val="0054486A"/>
    <w:rsid w:val="00544AB3"/>
    <w:rsid w:val="005450D2"/>
    <w:rsid w:val="005457DB"/>
    <w:rsid w:val="00545F85"/>
    <w:rsid w:val="00546137"/>
    <w:rsid w:val="00546514"/>
    <w:rsid w:val="00546C84"/>
    <w:rsid w:val="0055197F"/>
    <w:rsid w:val="00553288"/>
    <w:rsid w:val="005534F2"/>
    <w:rsid w:val="005537F1"/>
    <w:rsid w:val="00553BBA"/>
    <w:rsid w:val="00553D61"/>
    <w:rsid w:val="005540E6"/>
    <w:rsid w:val="00554CA4"/>
    <w:rsid w:val="00554E9A"/>
    <w:rsid w:val="00555A4B"/>
    <w:rsid w:val="00555B74"/>
    <w:rsid w:val="005564FC"/>
    <w:rsid w:val="00556713"/>
    <w:rsid w:val="00557FC8"/>
    <w:rsid w:val="005610A3"/>
    <w:rsid w:val="00561923"/>
    <w:rsid w:val="00561A34"/>
    <w:rsid w:val="00562D9A"/>
    <w:rsid w:val="00563C4B"/>
    <w:rsid w:val="0056418D"/>
    <w:rsid w:val="00564205"/>
    <w:rsid w:val="00564957"/>
    <w:rsid w:val="00564D43"/>
    <w:rsid w:val="00565975"/>
    <w:rsid w:val="00565DD9"/>
    <w:rsid w:val="0057017A"/>
    <w:rsid w:val="00570A05"/>
    <w:rsid w:val="00570C72"/>
    <w:rsid w:val="00571AB3"/>
    <w:rsid w:val="00571D94"/>
    <w:rsid w:val="00572E7F"/>
    <w:rsid w:val="00573F53"/>
    <w:rsid w:val="00574017"/>
    <w:rsid w:val="005740BF"/>
    <w:rsid w:val="00574A96"/>
    <w:rsid w:val="00575569"/>
    <w:rsid w:val="00575DFC"/>
    <w:rsid w:val="00576CD3"/>
    <w:rsid w:val="005774E8"/>
    <w:rsid w:val="005779BB"/>
    <w:rsid w:val="00577FC6"/>
    <w:rsid w:val="0058048B"/>
    <w:rsid w:val="005809D3"/>
    <w:rsid w:val="00580C9E"/>
    <w:rsid w:val="00580E68"/>
    <w:rsid w:val="00581131"/>
    <w:rsid w:val="0058161A"/>
    <w:rsid w:val="0058168D"/>
    <w:rsid w:val="0058235D"/>
    <w:rsid w:val="0058287F"/>
    <w:rsid w:val="00582A53"/>
    <w:rsid w:val="00582C02"/>
    <w:rsid w:val="005836BB"/>
    <w:rsid w:val="00583853"/>
    <w:rsid w:val="00583CDB"/>
    <w:rsid w:val="005846E6"/>
    <w:rsid w:val="00584A75"/>
    <w:rsid w:val="00586F32"/>
    <w:rsid w:val="00590109"/>
    <w:rsid w:val="0059069F"/>
    <w:rsid w:val="005909A6"/>
    <w:rsid w:val="005916F5"/>
    <w:rsid w:val="005923CC"/>
    <w:rsid w:val="005927EC"/>
    <w:rsid w:val="00592814"/>
    <w:rsid w:val="00592FAC"/>
    <w:rsid w:val="00593A4C"/>
    <w:rsid w:val="0059478B"/>
    <w:rsid w:val="005951E3"/>
    <w:rsid w:val="00595DAE"/>
    <w:rsid w:val="00595F0F"/>
    <w:rsid w:val="00596D7F"/>
    <w:rsid w:val="005972F9"/>
    <w:rsid w:val="00597FDF"/>
    <w:rsid w:val="005A01A1"/>
    <w:rsid w:val="005A18AF"/>
    <w:rsid w:val="005A2A4C"/>
    <w:rsid w:val="005A3667"/>
    <w:rsid w:val="005A37B9"/>
    <w:rsid w:val="005A3B89"/>
    <w:rsid w:val="005A3D7F"/>
    <w:rsid w:val="005A4224"/>
    <w:rsid w:val="005A450E"/>
    <w:rsid w:val="005A4D71"/>
    <w:rsid w:val="005A5574"/>
    <w:rsid w:val="005A6149"/>
    <w:rsid w:val="005A69C4"/>
    <w:rsid w:val="005A6B11"/>
    <w:rsid w:val="005B0621"/>
    <w:rsid w:val="005B13B6"/>
    <w:rsid w:val="005B2A7E"/>
    <w:rsid w:val="005B2CB3"/>
    <w:rsid w:val="005B49AD"/>
    <w:rsid w:val="005B4C0D"/>
    <w:rsid w:val="005B583B"/>
    <w:rsid w:val="005B5857"/>
    <w:rsid w:val="005B6990"/>
    <w:rsid w:val="005B69D8"/>
    <w:rsid w:val="005B6ADA"/>
    <w:rsid w:val="005C0504"/>
    <w:rsid w:val="005C143D"/>
    <w:rsid w:val="005C2D00"/>
    <w:rsid w:val="005C3F19"/>
    <w:rsid w:val="005C5729"/>
    <w:rsid w:val="005C5950"/>
    <w:rsid w:val="005C5C5F"/>
    <w:rsid w:val="005C625C"/>
    <w:rsid w:val="005C6BA5"/>
    <w:rsid w:val="005C71D9"/>
    <w:rsid w:val="005C765B"/>
    <w:rsid w:val="005D023F"/>
    <w:rsid w:val="005D2412"/>
    <w:rsid w:val="005D315B"/>
    <w:rsid w:val="005D4C08"/>
    <w:rsid w:val="005D6057"/>
    <w:rsid w:val="005D7449"/>
    <w:rsid w:val="005D7611"/>
    <w:rsid w:val="005D7A9E"/>
    <w:rsid w:val="005E0048"/>
    <w:rsid w:val="005E0249"/>
    <w:rsid w:val="005E073B"/>
    <w:rsid w:val="005E08E9"/>
    <w:rsid w:val="005E0B78"/>
    <w:rsid w:val="005E1A4F"/>
    <w:rsid w:val="005E1DFF"/>
    <w:rsid w:val="005E1E30"/>
    <w:rsid w:val="005E1F3F"/>
    <w:rsid w:val="005E1FA1"/>
    <w:rsid w:val="005E23BB"/>
    <w:rsid w:val="005E28B0"/>
    <w:rsid w:val="005E2B54"/>
    <w:rsid w:val="005E2C09"/>
    <w:rsid w:val="005E3CB0"/>
    <w:rsid w:val="005E46A3"/>
    <w:rsid w:val="005E4A48"/>
    <w:rsid w:val="005E4FC8"/>
    <w:rsid w:val="005E55D4"/>
    <w:rsid w:val="005E5D76"/>
    <w:rsid w:val="005E6840"/>
    <w:rsid w:val="005F0137"/>
    <w:rsid w:val="005F25A4"/>
    <w:rsid w:val="005F35A5"/>
    <w:rsid w:val="005F39A1"/>
    <w:rsid w:val="005F3A3B"/>
    <w:rsid w:val="005F47CC"/>
    <w:rsid w:val="005F4DC6"/>
    <w:rsid w:val="005F58DE"/>
    <w:rsid w:val="005F5B0D"/>
    <w:rsid w:val="005F5CBB"/>
    <w:rsid w:val="005F6ABF"/>
    <w:rsid w:val="005F6B46"/>
    <w:rsid w:val="005F71EE"/>
    <w:rsid w:val="00600DD2"/>
    <w:rsid w:val="0060170F"/>
    <w:rsid w:val="00602496"/>
    <w:rsid w:val="00603079"/>
    <w:rsid w:val="00603C10"/>
    <w:rsid w:val="00603D8C"/>
    <w:rsid w:val="00604E02"/>
    <w:rsid w:val="006051A8"/>
    <w:rsid w:val="0060609B"/>
    <w:rsid w:val="006060A5"/>
    <w:rsid w:val="0060612E"/>
    <w:rsid w:val="006070EA"/>
    <w:rsid w:val="00607155"/>
    <w:rsid w:val="006105D5"/>
    <w:rsid w:val="0061088A"/>
    <w:rsid w:val="00610C17"/>
    <w:rsid w:val="00611175"/>
    <w:rsid w:val="00611246"/>
    <w:rsid w:val="0061136B"/>
    <w:rsid w:val="00611DED"/>
    <w:rsid w:val="0061230C"/>
    <w:rsid w:val="006127F5"/>
    <w:rsid w:val="00612B05"/>
    <w:rsid w:val="006131B3"/>
    <w:rsid w:val="006132F8"/>
    <w:rsid w:val="006133FA"/>
    <w:rsid w:val="00613FA9"/>
    <w:rsid w:val="00614343"/>
    <w:rsid w:val="006143BA"/>
    <w:rsid w:val="00614534"/>
    <w:rsid w:val="006150FD"/>
    <w:rsid w:val="00615C23"/>
    <w:rsid w:val="00616629"/>
    <w:rsid w:val="00617439"/>
    <w:rsid w:val="00617558"/>
    <w:rsid w:val="00617F7D"/>
    <w:rsid w:val="00620033"/>
    <w:rsid w:val="00622242"/>
    <w:rsid w:val="006229F8"/>
    <w:rsid w:val="00622D98"/>
    <w:rsid w:val="006242E3"/>
    <w:rsid w:val="00624959"/>
    <w:rsid w:val="00625A5C"/>
    <w:rsid w:val="00625C8F"/>
    <w:rsid w:val="00626316"/>
    <w:rsid w:val="00626A6A"/>
    <w:rsid w:val="0062734F"/>
    <w:rsid w:val="006307AF"/>
    <w:rsid w:val="00630C92"/>
    <w:rsid w:val="006317F8"/>
    <w:rsid w:val="00631970"/>
    <w:rsid w:val="00631D32"/>
    <w:rsid w:val="006345B4"/>
    <w:rsid w:val="006347BB"/>
    <w:rsid w:val="00634A1D"/>
    <w:rsid w:val="00634A28"/>
    <w:rsid w:val="0063649E"/>
    <w:rsid w:val="006365AD"/>
    <w:rsid w:val="006367C0"/>
    <w:rsid w:val="00636FC9"/>
    <w:rsid w:val="0063723A"/>
    <w:rsid w:val="00637C1C"/>
    <w:rsid w:val="006402E1"/>
    <w:rsid w:val="00641017"/>
    <w:rsid w:val="006415AB"/>
    <w:rsid w:val="0064265B"/>
    <w:rsid w:val="00645D24"/>
    <w:rsid w:val="0065025A"/>
    <w:rsid w:val="006502D5"/>
    <w:rsid w:val="006507E4"/>
    <w:rsid w:val="00650E60"/>
    <w:rsid w:val="00651055"/>
    <w:rsid w:val="00652B44"/>
    <w:rsid w:val="00653059"/>
    <w:rsid w:val="0065305A"/>
    <w:rsid w:val="00653F37"/>
    <w:rsid w:val="006544BE"/>
    <w:rsid w:val="006551D3"/>
    <w:rsid w:val="00655648"/>
    <w:rsid w:val="006558F3"/>
    <w:rsid w:val="0065598B"/>
    <w:rsid w:val="0065762C"/>
    <w:rsid w:val="00657E41"/>
    <w:rsid w:val="006603F1"/>
    <w:rsid w:val="0066170E"/>
    <w:rsid w:val="00661ABF"/>
    <w:rsid w:val="00661FB3"/>
    <w:rsid w:val="00662BE2"/>
    <w:rsid w:val="00663225"/>
    <w:rsid w:val="00664847"/>
    <w:rsid w:val="00664B48"/>
    <w:rsid w:val="00665412"/>
    <w:rsid w:val="006654D2"/>
    <w:rsid w:val="00665508"/>
    <w:rsid w:val="0066551F"/>
    <w:rsid w:val="00666F44"/>
    <w:rsid w:val="00667792"/>
    <w:rsid w:val="006707F4"/>
    <w:rsid w:val="00670F04"/>
    <w:rsid w:val="00671018"/>
    <w:rsid w:val="00671E66"/>
    <w:rsid w:val="006720C1"/>
    <w:rsid w:val="00673C1C"/>
    <w:rsid w:val="00673F33"/>
    <w:rsid w:val="006740EB"/>
    <w:rsid w:val="006752DC"/>
    <w:rsid w:val="006756E1"/>
    <w:rsid w:val="00675B12"/>
    <w:rsid w:val="00675EB1"/>
    <w:rsid w:val="00676368"/>
    <w:rsid w:val="006764A1"/>
    <w:rsid w:val="0067745C"/>
    <w:rsid w:val="006803FD"/>
    <w:rsid w:val="006807BA"/>
    <w:rsid w:val="00681607"/>
    <w:rsid w:val="00682A43"/>
    <w:rsid w:val="00683DF0"/>
    <w:rsid w:val="00685335"/>
    <w:rsid w:val="006862F7"/>
    <w:rsid w:val="00686B63"/>
    <w:rsid w:val="006870A5"/>
    <w:rsid w:val="00687B02"/>
    <w:rsid w:val="00687D2C"/>
    <w:rsid w:val="00687DD3"/>
    <w:rsid w:val="00687F08"/>
    <w:rsid w:val="00687F73"/>
    <w:rsid w:val="00690ABB"/>
    <w:rsid w:val="00690CB5"/>
    <w:rsid w:val="00692F8C"/>
    <w:rsid w:val="006935EC"/>
    <w:rsid w:val="00693879"/>
    <w:rsid w:val="00693E34"/>
    <w:rsid w:val="00696913"/>
    <w:rsid w:val="00696CE4"/>
    <w:rsid w:val="006979C7"/>
    <w:rsid w:val="00697DC2"/>
    <w:rsid w:val="00697DCF"/>
    <w:rsid w:val="006A0683"/>
    <w:rsid w:val="006A07F7"/>
    <w:rsid w:val="006A1105"/>
    <w:rsid w:val="006A4645"/>
    <w:rsid w:val="006A50D3"/>
    <w:rsid w:val="006A5868"/>
    <w:rsid w:val="006A653D"/>
    <w:rsid w:val="006A75C0"/>
    <w:rsid w:val="006A7AE0"/>
    <w:rsid w:val="006B0358"/>
    <w:rsid w:val="006B0CE9"/>
    <w:rsid w:val="006B0E06"/>
    <w:rsid w:val="006B10AF"/>
    <w:rsid w:val="006B1257"/>
    <w:rsid w:val="006B17C4"/>
    <w:rsid w:val="006B1D0F"/>
    <w:rsid w:val="006B1FF3"/>
    <w:rsid w:val="006B29C0"/>
    <w:rsid w:val="006B3202"/>
    <w:rsid w:val="006B349E"/>
    <w:rsid w:val="006B39A5"/>
    <w:rsid w:val="006B3CF5"/>
    <w:rsid w:val="006B3FD7"/>
    <w:rsid w:val="006B498B"/>
    <w:rsid w:val="006B49C7"/>
    <w:rsid w:val="006B4E56"/>
    <w:rsid w:val="006B53A8"/>
    <w:rsid w:val="006B6D1D"/>
    <w:rsid w:val="006B7D1A"/>
    <w:rsid w:val="006C0754"/>
    <w:rsid w:val="006C08BB"/>
    <w:rsid w:val="006C08D0"/>
    <w:rsid w:val="006C1059"/>
    <w:rsid w:val="006C1B5F"/>
    <w:rsid w:val="006C1D92"/>
    <w:rsid w:val="006C2282"/>
    <w:rsid w:val="006C264D"/>
    <w:rsid w:val="006C2E53"/>
    <w:rsid w:val="006C2EFA"/>
    <w:rsid w:val="006C3212"/>
    <w:rsid w:val="006C3A58"/>
    <w:rsid w:val="006C4582"/>
    <w:rsid w:val="006C65E0"/>
    <w:rsid w:val="006C78FA"/>
    <w:rsid w:val="006D0661"/>
    <w:rsid w:val="006D389C"/>
    <w:rsid w:val="006D418D"/>
    <w:rsid w:val="006D5068"/>
    <w:rsid w:val="006D5557"/>
    <w:rsid w:val="006D5617"/>
    <w:rsid w:val="006D7549"/>
    <w:rsid w:val="006D7E7C"/>
    <w:rsid w:val="006E03B9"/>
    <w:rsid w:val="006E0FEF"/>
    <w:rsid w:val="006E2A62"/>
    <w:rsid w:val="006E2CDE"/>
    <w:rsid w:val="006E314D"/>
    <w:rsid w:val="006E446E"/>
    <w:rsid w:val="006E4573"/>
    <w:rsid w:val="006E48D1"/>
    <w:rsid w:val="006E4D58"/>
    <w:rsid w:val="006E57F0"/>
    <w:rsid w:val="006E592A"/>
    <w:rsid w:val="006E5ED8"/>
    <w:rsid w:val="006E63EE"/>
    <w:rsid w:val="006E6874"/>
    <w:rsid w:val="006E6927"/>
    <w:rsid w:val="006F016A"/>
    <w:rsid w:val="006F089F"/>
    <w:rsid w:val="006F0AD3"/>
    <w:rsid w:val="006F0B5C"/>
    <w:rsid w:val="006F1AF2"/>
    <w:rsid w:val="006F23E3"/>
    <w:rsid w:val="006F25D8"/>
    <w:rsid w:val="006F27E4"/>
    <w:rsid w:val="006F2ABB"/>
    <w:rsid w:val="006F2B57"/>
    <w:rsid w:val="006F2D38"/>
    <w:rsid w:val="006F2D8C"/>
    <w:rsid w:val="006F302C"/>
    <w:rsid w:val="006F345D"/>
    <w:rsid w:val="006F3B97"/>
    <w:rsid w:val="006F4811"/>
    <w:rsid w:val="006F4DBA"/>
    <w:rsid w:val="006F5084"/>
    <w:rsid w:val="006F5B63"/>
    <w:rsid w:val="006F6144"/>
    <w:rsid w:val="006F68B7"/>
    <w:rsid w:val="006F6A04"/>
    <w:rsid w:val="006F6D32"/>
    <w:rsid w:val="006F7428"/>
    <w:rsid w:val="006F79E5"/>
    <w:rsid w:val="00700FE2"/>
    <w:rsid w:val="007017EC"/>
    <w:rsid w:val="00701A15"/>
    <w:rsid w:val="0070200C"/>
    <w:rsid w:val="00702859"/>
    <w:rsid w:val="00703189"/>
    <w:rsid w:val="007035D9"/>
    <w:rsid w:val="0070445B"/>
    <w:rsid w:val="007044FF"/>
    <w:rsid w:val="00704618"/>
    <w:rsid w:val="007047A4"/>
    <w:rsid w:val="00704F83"/>
    <w:rsid w:val="00705E6A"/>
    <w:rsid w:val="0070620B"/>
    <w:rsid w:val="00706713"/>
    <w:rsid w:val="00706F0B"/>
    <w:rsid w:val="00706F99"/>
    <w:rsid w:val="00707C3E"/>
    <w:rsid w:val="007106E1"/>
    <w:rsid w:val="00710B1C"/>
    <w:rsid w:val="00710DEE"/>
    <w:rsid w:val="00710DF4"/>
    <w:rsid w:val="00711000"/>
    <w:rsid w:val="00711B8B"/>
    <w:rsid w:val="00712454"/>
    <w:rsid w:val="00712E0B"/>
    <w:rsid w:val="0071340D"/>
    <w:rsid w:val="007135DC"/>
    <w:rsid w:val="0071394E"/>
    <w:rsid w:val="007140FF"/>
    <w:rsid w:val="00715294"/>
    <w:rsid w:val="00715DC1"/>
    <w:rsid w:val="00717473"/>
    <w:rsid w:val="00717527"/>
    <w:rsid w:val="00717F68"/>
    <w:rsid w:val="007217CF"/>
    <w:rsid w:val="00722117"/>
    <w:rsid w:val="007225E9"/>
    <w:rsid w:val="00722907"/>
    <w:rsid w:val="0072352D"/>
    <w:rsid w:val="00723756"/>
    <w:rsid w:val="00723FC4"/>
    <w:rsid w:val="0072476A"/>
    <w:rsid w:val="00726077"/>
    <w:rsid w:val="0072687A"/>
    <w:rsid w:val="007269A7"/>
    <w:rsid w:val="007269E2"/>
    <w:rsid w:val="00727236"/>
    <w:rsid w:val="007273BE"/>
    <w:rsid w:val="0072741F"/>
    <w:rsid w:val="00730711"/>
    <w:rsid w:val="0073079A"/>
    <w:rsid w:val="00730955"/>
    <w:rsid w:val="00731C03"/>
    <w:rsid w:val="00731EA7"/>
    <w:rsid w:val="00732E1F"/>
    <w:rsid w:val="00733326"/>
    <w:rsid w:val="00733524"/>
    <w:rsid w:val="007336A7"/>
    <w:rsid w:val="00733A63"/>
    <w:rsid w:val="00733B7A"/>
    <w:rsid w:val="00733CAC"/>
    <w:rsid w:val="00736070"/>
    <w:rsid w:val="00736326"/>
    <w:rsid w:val="007365B6"/>
    <w:rsid w:val="0073678B"/>
    <w:rsid w:val="00740562"/>
    <w:rsid w:val="0074104A"/>
    <w:rsid w:val="00743061"/>
    <w:rsid w:val="007430D7"/>
    <w:rsid w:val="00743210"/>
    <w:rsid w:val="00743425"/>
    <w:rsid w:val="00743F20"/>
    <w:rsid w:val="0074515F"/>
    <w:rsid w:val="00745536"/>
    <w:rsid w:val="00746980"/>
    <w:rsid w:val="007469B3"/>
    <w:rsid w:val="00747249"/>
    <w:rsid w:val="007474DA"/>
    <w:rsid w:val="007479E2"/>
    <w:rsid w:val="00747FC4"/>
    <w:rsid w:val="0075044E"/>
    <w:rsid w:val="00752938"/>
    <w:rsid w:val="00752EAB"/>
    <w:rsid w:val="00752FD3"/>
    <w:rsid w:val="00753489"/>
    <w:rsid w:val="00753D2C"/>
    <w:rsid w:val="007555EE"/>
    <w:rsid w:val="00755D85"/>
    <w:rsid w:val="007563E5"/>
    <w:rsid w:val="00756DB2"/>
    <w:rsid w:val="00757AB7"/>
    <w:rsid w:val="00757FBF"/>
    <w:rsid w:val="00761F0E"/>
    <w:rsid w:val="007632FA"/>
    <w:rsid w:val="007643B2"/>
    <w:rsid w:val="007664A2"/>
    <w:rsid w:val="00766F66"/>
    <w:rsid w:val="00766F70"/>
    <w:rsid w:val="00770336"/>
    <w:rsid w:val="007709A0"/>
    <w:rsid w:val="00770DAB"/>
    <w:rsid w:val="00770EC6"/>
    <w:rsid w:val="0077150A"/>
    <w:rsid w:val="00771823"/>
    <w:rsid w:val="00771B14"/>
    <w:rsid w:val="0077223E"/>
    <w:rsid w:val="0077235B"/>
    <w:rsid w:val="00772C6A"/>
    <w:rsid w:val="007738E3"/>
    <w:rsid w:val="00774514"/>
    <w:rsid w:val="007749A5"/>
    <w:rsid w:val="00774D37"/>
    <w:rsid w:val="007757F5"/>
    <w:rsid w:val="00776329"/>
    <w:rsid w:val="00776D22"/>
    <w:rsid w:val="00777767"/>
    <w:rsid w:val="00777B37"/>
    <w:rsid w:val="00777BF2"/>
    <w:rsid w:val="007816D6"/>
    <w:rsid w:val="00782EBF"/>
    <w:rsid w:val="0078330A"/>
    <w:rsid w:val="00783626"/>
    <w:rsid w:val="0078469D"/>
    <w:rsid w:val="00784BEC"/>
    <w:rsid w:val="00786CDE"/>
    <w:rsid w:val="007875F8"/>
    <w:rsid w:val="00787EFE"/>
    <w:rsid w:val="0079090D"/>
    <w:rsid w:val="00791BB3"/>
    <w:rsid w:val="00791C0D"/>
    <w:rsid w:val="00793138"/>
    <w:rsid w:val="007935D6"/>
    <w:rsid w:val="007955A1"/>
    <w:rsid w:val="0079592A"/>
    <w:rsid w:val="00795AA0"/>
    <w:rsid w:val="00795F24"/>
    <w:rsid w:val="007964D6"/>
    <w:rsid w:val="00796F91"/>
    <w:rsid w:val="007974DE"/>
    <w:rsid w:val="007976E9"/>
    <w:rsid w:val="007979BD"/>
    <w:rsid w:val="00797DF4"/>
    <w:rsid w:val="00797EB4"/>
    <w:rsid w:val="007A030A"/>
    <w:rsid w:val="007A0BE8"/>
    <w:rsid w:val="007A12D5"/>
    <w:rsid w:val="007A1E60"/>
    <w:rsid w:val="007A2293"/>
    <w:rsid w:val="007A239F"/>
    <w:rsid w:val="007A2FB5"/>
    <w:rsid w:val="007A35BE"/>
    <w:rsid w:val="007A3A0B"/>
    <w:rsid w:val="007A3F86"/>
    <w:rsid w:val="007A41A1"/>
    <w:rsid w:val="007A4877"/>
    <w:rsid w:val="007A4892"/>
    <w:rsid w:val="007A5101"/>
    <w:rsid w:val="007A5242"/>
    <w:rsid w:val="007A5F05"/>
    <w:rsid w:val="007A67B2"/>
    <w:rsid w:val="007A70D4"/>
    <w:rsid w:val="007A790D"/>
    <w:rsid w:val="007A7DC4"/>
    <w:rsid w:val="007B012A"/>
    <w:rsid w:val="007B211A"/>
    <w:rsid w:val="007B2172"/>
    <w:rsid w:val="007B29E1"/>
    <w:rsid w:val="007B3CFF"/>
    <w:rsid w:val="007B3D06"/>
    <w:rsid w:val="007B3E05"/>
    <w:rsid w:val="007B4000"/>
    <w:rsid w:val="007B4984"/>
    <w:rsid w:val="007B4AEC"/>
    <w:rsid w:val="007B603C"/>
    <w:rsid w:val="007B64A6"/>
    <w:rsid w:val="007B6E18"/>
    <w:rsid w:val="007B7696"/>
    <w:rsid w:val="007B76FA"/>
    <w:rsid w:val="007B7AC6"/>
    <w:rsid w:val="007B7EF7"/>
    <w:rsid w:val="007C062E"/>
    <w:rsid w:val="007C1E9F"/>
    <w:rsid w:val="007C2584"/>
    <w:rsid w:val="007C2AB4"/>
    <w:rsid w:val="007C2FC0"/>
    <w:rsid w:val="007C30C2"/>
    <w:rsid w:val="007C3A97"/>
    <w:rsid w:val="007C3C39"/>
    <w:rsid w:val="007C4927"/>
    <w:rsid w:val="007C495C"/>
    <w:rsid w:val="007C4C39"/>
    <w:rsid w:val="007C4F1F"/>
    <w:rsid w:val="007C534F"/>
    <w:rsid w:val="007C633C"/>
    <w:rsid w:val="007C673A"/>
    <w:rsid w:val="007C718F"/>
    <w:rsid w:val="007C7605"/>
    <w:rsid w:val="007C78BA"/>
    <w:rsid w:val="007D23B2"/>
    <w:rsid w:val="007D258B"/>
    <w:rsid w:val="007D29EB"/>
    <w:rsid w:val="007D2C4A"/>
    <w:rsid w:val="007D33AF"/>
    <w:rsid w:val="007D3914"/>
    <w:rsid w:val="007D3C4D"/>
    <w:rsid w:val="007D3D7F"/>
    <w:rsid w:val="007D4327"/>
    <w:rsid w:val="007D4C0A"/>
    <w:rsid w:val="007D51BE"/>
    <w:rsid w:val="007D53EF"/>
    <w:rsid w:val="007D6967"/>
    <w:rsid w:val="007D7749"/>
    <w:rsid w:val="007D7E0F"/>
    <w:rsid w:val="007D7EA6"/>
    <w:rsid w:val="007D7ECB"/>
    <w:rsid w:val="007D7EDB"/>
    <w:rsid w:val="007E1382"/>
    <w:rsid w:val="007E1477"/>
    <w:rsid w:val="007E27E1"/>
    <w:rsid w:val="007E2A7F"/>
    <w:rsid w:val="007E3B72"/>
    <w:rsid w:val="007E3EBF"/>
    <w:rsid w:val="007E50F1"/>
    <w:rsid w:val="007E59A7"/>
    <w:rsid w:val="007E6D4F"/>
    <w:rsid w:val="007E7B86"/>
    <w:rsid w:val="007F05A8"/>
    <w:rsid w:val="007F105D"/>
    <w:rsid w:val="007F27C5"/>
    <w:rsid w:val="007F2A00"/>
    <w:rsid w:val="007F2B7E"/>
    <w:rsid w:val="007F2BB5"/>
    <w:rsid w:val="007F3726"/>
    <w:rsid w:val="007F391C"/>
    <w:rsid w:val="007F3CD6"/>
    <w:rsid w:val="007F48B8"/>
    <w:rsid w:val="007F4A02"/>
    <w:rsid w:val="007F4E3A"/>
    <w:rsid w:val="007F4ED9"/>
    <w:rsid w:val="007F679E"/>
    <w:rsid w:val="007F712C"/>
    <w:rsid w:val="007F788B"/>
    <w:rsid w:val="008002F5"/>
    <w:rsid w:val="00800D74"/>
    <w:rsid w:val="008015A5"/>
    <w:rsid w:val="00801CC9"/>
    <w:rsid w:val="00803514"/>
    <w:rsid w:val="00803AE4"/>
    <w:rsid w:val="00803C60"/>
    <w:rsid w:val="00803E3C"/>
    <w:rsid w:val="0080427F"/>
    <w:rsid w:val="008050ED"/>
    <w:rsid w:val="00805382"/>
    <w:rsid w:val="0080587E"/>
    <w:rsid w:val="00806144"/>
    <w:rsid w:val="0080707B"/>
    <w:rsid w:val="008079E9"/>
    <w:rsid w:val="00807BF5"/>
    <w:rsid w:val="00810AFE"/>
    <w:rsid w:val="00810EF0"/>
    <w:rsid w:val="0081147C"/>
    <w:rsid w:val="008122A3"/>
    <w:rsid w:val="00812E03"/>
    <w:rsid w:val="00813192"/>
    <w:rsid w:val="00813D67"/>
    <w:rsid w:val="00814125"/>
    <w:rsid w:val="00814570"/>
    <w:rsid w:val="00814598"/>
    <w:rsid w:val="00814713"/>
    <w:rsid w:val="00814856"/>
    <w:rsid w:val="00814AD1"/>
    <w:rsid w:val="0081539F"/>
    <w:rsid w:val="008162BF"/>
    <w:rsid w:val="008168EA"/>
    <w:rsid w:val="00817773"/>
    <w:rsid w:val="00817C1D"/>
    <w:rsid w:val="00817CFA"/>
    <w:rsid w:val="00817F7B"/>
    <w:rsid w:val="008201AD"/>
    <w:rsid w:val="008211B0"/>
    <w:rsid w:val="008216BB"/>
    <w:rsid w:val="008222C1"/>
    <w:rsid w:val="00822342"/>
    <w:rsid w:val="00822E6C"/>
    <w:rsid w:val="00823FE8"/>
    <w:rsid w:val="00824AFC"/>
    <w:rsid w:val="008250EC"/>
    <w:rsid w:val="00825978"/>
    <w:rsid w:val="00826556"/>
    <w:rsid w:val="00827A6C"/>
    <w:rsid w:val="00830045"/>
    <w:rsid w:val="0083015D"/>
    <w:rsid w:val="0083094A"/>
    <w:rsid w:val="00830C6B"/>
    <w:rsid w:val="008319D7"/>
    <w:rsid w:val="00831A11"/>
    <w:rsid w:val="00833358"/>
    <w:rsid w:val="00833CE0"/>
    <w:rsid w:val="0083443C"/>
    <w:rsid w:val="00834B75"/>
    <w:rsid w:val="0083538F"/>
    <w:rsid w:val="00835E61"/>
    <w:rsid w:val="00835F8A"/>
    <w:rsid w:val="00836373"/>
    <w:rsid w:val="00836527"/>
    <w:rsid w:val="00836B73"/>
    <w:rsid w:val="00836C06"/>
    <w:rsid w:val="0083733D"/>
    <w:rsid w:val="00837DB6"/>
    <w:rsid w:val="008408A5"/>
    <w:rsid w:val="00840920"/>
    <w:rsid w:val="008416A5"/>
    <w:rsid w:val="008420E6"/>
    <w:rsid w:val="0084236B"/>
    <w:rsid w:val="00842D95"/>
    <w:rsid w:val="00843739"/>
    <w:rsid w:val="0084490A"/>
    <w:rsid w:val="00844D4F"/>
    <w:rsid w:val="00844E1B"/>
    <w:rsid w:val="00845EEA"/>
    <w:rsid w:val="00846A0D"/>
    <w:rsid w:val="008472E1"/>
    <w:rsid w:val="00847A1A"/>
    <w:rsid w:val="0085018B"/>
    <w:rsid w:val="008501B9"/>
    <w:rsid w:val="00850426"/>
    <w:rsid w:val="00850EDD"/>
    <w:rsid w:val="00851265"/>
    <w:rsid w:val="00851456"/>
    <w:rsid w:val="00851840"/>
    <w:rsid w:val="00851ED4"/>
    <w:rsid w:val="00851F5F"/>
    <w:rsid w:val="008527B7"/>
    <w:rsid w:val="0085300E"/>
    <w:rsid w:val="00853086"/>
    <w:rsid w:val="00853390"/>
    <w:rsid w:val="008533DF"/>
    <w:rsid w:val="008540FD"/>
    <w:rsid w:val="0085498D"/>
    <w:rsid w:val="00854F5B"/>
    <w:rsid w:val="00855372"/>
    <w:rsid w:val="008554D8"/>
    <w:rsid w:val="0085560B"/>
    <w:rsid w:val="008556D6"/>
    <w:rsid w:val="0085676A"/>
    <w:rsid w:val="00856827"/>
    <w:rsid w:val="008572B6"/>
    <w:rsid w:val="008577EA"/>
    <w:rsid w:val="00857A1E"/>
    <w:rsid w:val="008612F5"/>
    <w:rsid w:val="00861DF0"/>
    <w:rsid w:val="008620D2"/>
    <w:rsid w:val="00862B14"/>
    <w:rsid w:val="00863091"/>
    <w:rsid w:val="0086358E"/>
    <w:rsid w:val="00863747"/>
    <w:rsid w:val="008641A1"/>
    <w:rsid w:val="0086507B"/>
    <w:rsid w:val="00865B19"/>
    <w:rsid w:val="0086606B"/>
    <w:rsid w:val="00866494"/>
    <w:rsid w:val="008665BA"/>
    <w:rsid w:val="00866955"/>
    <w:rsid w:val="00866C4D"/>
    <w:rsid w:val="00867413"/>
    <w:rsid w:val="0086761A"/>
    <w:rsid w:val="00870302"/>
    <w:rsid w:val="00870368"/>
    <w:rsid w:val="00870F4E"/>
    <w:rsid w:val="00870FD4"/>
    <w:rsid w:val="008714F2"/>
    <w:rsid w:val="00871D4F"/>
    <w:rsid w:val="008743F7"/>
    <w:rsid w:val="0087466A"/>
    <w:rsid w:val="00874744"/>
    <w:rsid w:val="008757D4"/>
    <w:rsid w:val="0087623F"/>
    <w:rsid w:val="0087632C"/>
    <w:rsid w:val="00876B40"/>
    <w:rsid w:val="00876CB9"/>
    <w:rsid w:val="008809FF"/>
    <w:rsid w:val="00881139"/>
    <w:rsid w:val="00881495"/>
    <w:rsid w:val="00881746"/>
    <w:rsid w:val="00881B2D"/>
    <w:rsid w:val="00881CE4"/>
    <w:rsid w:val="00881FED"/>
    <w:rsid w:val="008834A8"/>
    <w:rsid w:val="00883B9B"/>
    <w:rsid w:val="00883D52"/>
    <w:rsid w:val="00884158"/>
    <w:rsid w:val="00884B67"/>
    <w:rsid w:val="0088659F"/>
    <w:rsid w:val="00887ACC"/>
    <w:rsid w:val="00890570"/>
    <w:rsid w:val="00890B4C"/>
    <w:rsid w:val="00890D44"/>
    <w:rsid w:val="00891653"/>
    <w:rsid w:val="008921BB"/>
    <w:rsid w:val="00893AD8"/>
    <w:rsid w:val="00893DA8"/>
    <w:rsid w:val="008940DD"/>
    <w:rsid w:val="00894260"/>
    <w:rsid w:val="00894330"/>
    <w:rsid w:val="00894593"/>
    <w:rsid w:val="0089464B"/>
    <w:rsid w:val="00894934"/>
    <w:rsid w:val="00894B43"/>
    <w:rsid w:val="008979A1"/>
    <w:rsid w:val="00897F0D"/>
    <w:rsid w:val="008A0E7D"/>
    <w:rsid w:val="008A260D"/>
    <w:rsid w:val="008A2834"/>
    <w:rsid w:val="008A30F2"/>
    <w:rsid w:val="008A41C9"/>
    <w:rsid w:val="008A4FF1"/>
    <w:rsid w:val="008A703D"/>
    <w:rsid w:val="008B2379"/>
    <w:rsid w:val="008B275F"/>
    <w:rsid w:val="008B3D74"/>
    <w:rsid w:val="008B4207"/>
    <w:rsid w:val="008B44AD"/>
    <w:rsid w:val="008B4A73"/>
    <w:rsid w:val="008B4BAC"/>
    <w:rsid w:val="008B5011"/>
    <w:rsid w:val="008B6338"/>
    <w:rsid w:val="008B7533"/>
    <w:rsid w:val="008B76AD"/>
    <w:rsid w:val="008B79C9"/>
    <w:rsid w:val="008C0E7F"/>
    <w:rsid w:val="008C147D"/>
    <w:rsid w:val="008C19A6"/>
    <w:rsid w:val="008C1A6A"/>
    <w:rsid w:val="008C37B2"/>
    <w:rsid w:val="008C37E2"/>
    <w:rsid w:val="008C3AC9"/>
    <w:rsid w:val="008C47BC"/>
    <w:rsid w:val="008C6BCC"/>
    <w:rsid w:val="008C6FEC"/>
    <w:rsid w:val="008C760B"/>
    <w:rsid w:val="008C7F8C"/>
    <w:rsid w:val="008D0477"/>
    <w:rsid w:val="008D05AD"/>
    <w:rsid w:val="008D0732"/>
    <w:rsid w:val="008D0777"/>
    <w:rsid w:val="008D0E3A"/>
    <w:rsid w:val="008D1A9A"/>
    <w:rsid w:val="008D2279"/>
    <w:rsid w:val="008D4004"/>
    <w:rsid w:val="008D430A"/>
    <w:rsid w:val="008D4BEF"/>
    <w:rsid w:val="008D64FC"/>
    <w:rsid w:val="008D683C"/>
    <w:rsid w:val="008D6B2A"/>
    <w:rsid w:val="008D6F10"/>
    <w:rsid w:val="008D7636"/>
    <w:rsid w:val="008D76EB"/>
    <w:rsid w:val="008D7EF6"/>
    <w:rsid w:val="008D7FC5"/>
    <w:rsid w:val="008E09A1"/>
    <w:rsid w:val="008E1A74"/>
    <w:rsid w:val="008E254E"/>
    <w:rsid w:val="008E29B7"/>
    <w:rsid w:val="008E2B47"/>
    <w:rsid w:val="008E525E"/>
    <w:rsid w:val="008E5D95"/>
    <w:rsid w:val="008E6334"/>
    <w:rsid w:val="008E6D4F"/>
    <w:rsid w:val="008E7503"/>
    <w:rsid w:val="008E79B2"/>
    <w:rsid w:val="008F01CD"/>
    <w:rsid w:val="008F07A6"/>
    <w:rsid w:val="008F0965"/>
    <w:rsid w:val="008F0CA9"/>
    <w:rsid w:val="008F23C9"/>
    <w:rsid w:val="008F376C"/>
    <w:rsid w:val="008F3BD2"/>
    <w:rsid w:val="008F45A7"/>
    <w:rsid w:val="008F4C41"/>
    <w:rsid w:val="008F4E43"/>
    <w:rsid w:val="008F5305"/>
    <w:rsid w:val="008F5690"/>
    <w:rsid w:val="008F62B5"/>
    <w:rsid w:val="008F6508"/>
    <w:rsid w:val="008F6628"/>
    <w:rsid w:val="008F692B"/>
    <w:rsid w:val="008F6C08"/>
    <w:rsid w:val="008F7D6E"/>
    <w:rsid w:val="008F7FD2"/>
    <w:rsid w:val="00900BB7"/>
    <w:rsid w:val="0090266B"/>
    <w:rsid w:val="00902BF0"/>
    <w:rsid w:val="0090371B"/>
    <w:rsid w:val="00903AA8"/>
    <w:rsid w:val="00903D64"/>
    <w:rsid w:val="00904B90"/>
    <w:rsid w:val="009053DE"/>
    <w:rsid w:val="00905742"/>
    <w:rsid w:val="009059B5"/>
    <w:rsid w:val="0090605B"/>
    <w:rsid w:val="009069CD"/>
    <w:rsid w:val="00907430"/>
    <w:rsid w:val="00907BD9"/>
    <w:rsid w:val="00910702"/>
    <w:rsid w:val="00910972"/>
    <w:rsid w:val="00910B01"/>
    <w:rsid w:val="00911337"/>
    <w:rsid w:val="00911CE4"/>
    <w:rsid w:val="00911FB8"/>
    <w:rsid w:val="00912A17"/>
    <w:rsid w:val="0091348B"/>
    <w:rsid w:val="009139CF"/>
    <w:rsid w:val="009155F8"/>
    <w:rsid w:val="009156B7"/>
    <w:rsid w:val="00915865"/>
    <w:rsid w:val="009158B6"/>
    <w:rsid w:val="0091591D"/>
    <w:rsid w:val="00916308"/>
    <w:rsid w:val="00916855"/>
    <w:rsid w:val="009177DB"/>
    <w:rsid w:val="009201B1"/>
    <w:rsid w:val="00921A9A"/>
    <w:rsid w:val="00921C4E"/>
    <w:rsid w:val="00922D80"/>
    <w:rsid w:val="009234D5"/>
    <w:rsid w:val="009235E3"/>
    <w:rsid w:val="00923F29"/>
    <w:rsid w:val="009240CC"/>
    <w:rsid w:val="00924D89"/>
    <w:rsid w:val="00925EE1"/>
    <w:rsid w:val="00925EF2"/>
    <w:rsid w:val="00926775"/>
    <w:rsid w:val="009303C0"/>
    <w:rsid w:val="009307CE"/>
    <w:rsid w:val="00930DC0"/>
    <w:rsid w:val="00930E89"/>
    <w:rsid w:val="00931964"/>
    <w:rsid w:val="0093199A"/>
    <w:rsid w:val="0093385E"/>
    <w:rsid w:val="009340B4"/>
    <w:rsid w:val="00934A11"/>
    <w:rsid w:val="00934F28"/>
    <w:rsid w:val="00935BF6"/>
    <w:rsid w:val="00936F49"/>
    <w:rsid w:val="00940315"/>
    <w:rsid w:val="0094059F"/>
    <w:rsid w:val="00940C56"/>
    <w:rsid w:val="00940CC4"/>
    <w:rsid w:val="00940EA8"/>
    <w:rsid w:val="00941201"/>
    <w:rsid w:val="009415A3"/>
    <w:rsid w:val="00941626"/>
    <w:rsid w:val="00941711"/>
    <w:rsid w:val="00941718"/>
    <w:rsid w:val="00941E87"/>
    <w:rsid w:val="00941EE9"/>
    <w:rsid w:val="0094261A"/>
    <w:rsid w:val="00944608"/>
    <w:rsid w:val="00945FCD"/>
    <w:rsid w:val="00946000"/>
    <w:rsid w:val="00946494"/>
    <w:rsid w:val="0094662E"/>
    <w:rsid w:val="00946CBA"/>
    <w:rsid w:val="00947D6D"/>
    <w:rsid w:val="00950045"/>
    <w:rsid w:val="00950424"/>
    <w:rsid w:val="00950684"/>
    <w:rsid w:val="00950799"/>
    <w:rsid w:val="00950B6E"/>
    <w:rsid w:val="00951AF1"/>
    <w:rsid w:val="0095222E"/>
    <w:rsid w:val="00952D1B"/>
    <w:rsid w:val="009539D3"/>
    <w:rsid w:val="00955017"/>
    <w:rsid w:val="009559C7"/>
    <w:rsid w:val="0095607D"/>
    <w:rsid w:val="0095615A"/>
    <w:rsid w:val="00956A5B"/>
    <w:rsid w:val="00957291"/>
    <w:rsid w:val="009572E0"/>
    <w:rsid w:val="0096098F"/>
    <w:rsid w:val="00962315"/>
    <w:rsid w:val="00962814"/>
    <w:rsid w:val="009629AC"/>
    <w:rsid w:val="00962CDF"/>
    <w:rsid w:val="00963435"/>
    <w:rsid w:val="009637D0"/>
    <w:rsid w:val="009639F3"/>
    <w:rsid w:val="009659D7"/>
    <w:rsid w:val="00965AB9"/>
    <w:rsid w:val="0096650F"/>
    <w:rsid w:val="009673CF"/>
    <w:rsid w:val="009674E5"/>
    <w:rsid w:val="00967D7A"/>
    <w:rsid w:val="00967F39"/>
    <w:rsid w:val="00970A98"/>
    <w:rsid w:val="009716D5"/>
    <w:rsid w:val="009717B4"/>
    <w:rsid w:val="00971AA3"/>
    <w:rsid w:val="009732AC"/>
    <w:rsid w:val="00973891"/>
    <w:rsid w:val="00974125"/>
    <w:rsid w:val="00974C4A"/>
    <w:rsid w:val="00975DE2"/>
    <w:rsid w:val="0097668C"/>
    <w:rsid w:val="0097683F"/>
    <w:rsid w:val="00977A88"/>
    <w:rsid w:val="0098110A"/>
    <w:rsid w:val="00981259"/>
    <w:rsid w:val="00981609"/>
    <w:rsid w:val="009819E2"/>
    <w:rsid w:val="00982D19"/>
    <w:rsid w:val="00982EE1"/>
    <w:rsid w:val="00983240"/>
    <w:rsid w:val="00983BFE"/>
    <w:rsid w:val="00983F33"/>
    <w:rsid w:val="00984501"/>
    <w:rsid w:val="0098496A"/>
    <w:rsid w:val="00986D1D"/>
    <w:rsid w:val="00986D47"/>
    <w:rsid w:val="00987058"/>
    <w:rsid w:val="009879A8"/>
    <w:rsid w:val="00987A0F"/>
    <w:rsid w:val="00987C3B"/>
    <w:rsid w:val="00990F3C"/>
    <w:rsid w:val="00991425"/>
    <w:rsid w:val="00992144"/>
    <w:rsid w:val="0099234E"/>
    <w:rsid w:val="009926FB"/>
    <w:rsid w:val="00992A98"/>
    <w:rsid w:val="00993626"/>
    <w:rsid w:val="00993E2E"/>
    <w:rsid w:val="0099417C"/>
    <w:rsid w:val="00994B1F"/>
    <w:rsid w:val="0099530E"/>
    <w:rsid w:val="00995B85"/>
    <w:rsid w:val="00996087"/>
    <w:rsid w:val="009961F4"/>
    <w:rsid w:val="00996526"/>
    <w:rsid w:val="00996E41"/>
    <w:rsid w:val="009A10B7"/>
    <w:rsid w:val="009A1150"/>
    <w:rsid w:val="009A11A7"/>
    <w:rsid w:val="009A33E8"/>
    <w:rsid w:val="009A363D"/>
    <w:rsid w:val="009A4174"/>
    <w:rsid w:val="009A4686"/>
    <w:rsid w:val="009A4A1A"/>
    <w:rsid w:val="009A4AC5"/>
    <w:rsid w:val="009A4D54"/>
    <w:rsid w:val="009A56CA"/>
    <w:rsid w:val="009A5CF0"/>
    <w:rsid w:val="009A6A45"/>
    <w:rsid w:val="009A71A7"/>
    <w:rsid w:val="009A7B43"/>
    <w:rsid w:val="009A7CFC"/>
    <w:rsid w:val="009B0B68"/>
    <w:rsid w:val="009B0C0F"/>
    <w:rsid w:val="009B0D8F"/>
    <w:rsid w:val="009B173F"/>
    <w:rsid w:val="009B2124"/>
    <w:rsid w:val="009B2993"/>
    <w:rsid w:val="009B35CD"/>
    <w:rsid w:val="009B44EA"/>
    <w:rsid w:val="009B4E07"/>
    <w:rsid w:val="009B5650"/>
    <w:rsid w:val="009B566D"/>
    <w:rsid w:val="009B724E"/>
    <w:rsid w:val="009C015D"/>
    <w:rsid w:val="009C06E4"/>
    <w:rsid w:val="009C0F4B"/>
    <w:rsid w:val="009C1460"/>
    <w:rsid w:val="009C1739"/>
    <w:rsid w:val="009C1759"/>
    <w:rsid w:val="009C2947"/>
    <w:rsid w:val="009C4739"/>
    <w:rsid w:val="009C499F"/>
    <w:rsid w:val="009C518D"/>
    <w:rsid w:val="009C5AFE"/>
    <w:rsid w:val="009C5B20"/>
    <w:rsid w:val="009C5F0E"/>
    <w:rsid w:val="009C64B2"/>
    <w:rsid w:val="009C784B"/>
    <w:rsid w:val="009C7AED"/>
    <w:rsid w:val="009C7E4F"/>
    <w:rsid w:val="009D00D1"/>
    <w:rsid w:val="009D00F7"/>
    <w:rsid w:val="009D0BA3"/>
    <w:rsid w:val="009D0CC8"/>
    <w:rsid w:val="009D179D"/>
    <w:rsid w:val="009D2A6D"/>
    <w:rsid w:val="009D3462"/>
    <w:rsid w:val="009D39DE"/>
    <w:rsid w:val="009D3F1E"/>
    <w:rsid w:val="009D410F"/>
    <w:rsid w:val="009D45C0"/>
    <w:rsid w:val="009D46C7"/>
    <w:rsid w:val="009D4807"/>
    <w:rsid w:val="009D493E"/>
    <w:rsid w:val="009D59D5"/>
    <w:rsid w:val="009D6258"/>
    <w:rsid w:val="009D68ED"/>
    <w:rsid w:val="009D7B39"/>
    <w:rsid w:val="009E01C7"/>
    <w:rsid w:val="009E0608"/>
    <w:rsid w:val="009E0869"/>
    <w:rsid w:val="009E25F3"/>
    <w:rsid w:val="009E2D4E"/>
    <w:rsid w:val="009E329F"/>
    <w:rsid w:val="009E387A"/>
    <w:rsid w:val="009E416A"/>
    <w:rsid w:val="009E4218"/>
    <w:rsid w:val="009E458C"/>
    <w:rsid w:val="009E4C09"/>
    <w:rsid w:val="009E4FEE"/>
    <w:rsid w:val="009E5E41"/>
    <w:rsid w:val="009E6301"/>
    <w:rsid w:val="009E6369"/>
    <w:rsid w:val="009E6C4E"/>
    <w:rsid w:val="009E6E29"/>
    <w:rsid w:val="009F032D"/>
    <w:rsid w:val="009F0353"/>
    <w:rsid w:val="009F04AA"/>
    <w:rsid w:val="009F06C2"/>
    <w:rsid w:val="009F0C23"/>
    <w:rsid w:val="009F0CD5"/>
    <w:rsid w:val="009F0F60"/>
    <w:rsid w:val="009F1C5C"/>
    <w:rsid w:val="009F26A9"/>
    <w:rsid w:val="009F2BD1"/>
    <w:rsid w:val="009F36D6"/>
    <w:rsid w:val="009F3A8E"/>
    <w:rsid w:val="009F425A"/>
    <w:rsid w:val="009F4C17"/>
    <w:rsid w:val="009F4EE5"/>
    <w:rsid w:val="009F557C"/>
    <w:rsid w:val="009F628C"/>
    <w:rsid w:val="009F672E"/>
    <w:rsid w:val="009F6785"/>
    <w:rsid w:val="009F692A"/>
    <w:rsid w:val="009F6CFF"/>
    <w:rsid w:val="009F775E"/>
    <w:rsid w:val="009F7B2F"/>
    <w:rsid w:val="009F7B71"/>
    <w:rsid w:val="009F7CD0"/>
    <w:rsid w:val="009F7FBC"/>
    <w:rsid w:val="00A00294"/>
    <w:rsid w:val="00A00ACF"/>
    <w:rsid w:val="00A0380E"/>
    <w:rsid w:val="00A04946"/>
    <w:rsid w:val="00A055BB"/>
    <w:rsid w:val="00A056FE"/>
    <w:rsid w:val="00A05A45"/>
    <w:rsid w:val="00A070EC"/>
    <w:rsid w:val="00A07193"/>
    <w:rsid w:val="00A07AC8"/>
    <w:rsid w:val="00A103B7"/>
    <w:rsid w:val="00A1162B"/>
    <w:rsid w:val="00A11E68"/>
    <w:rsid w:val="00A149E4"/>
    <w:rsid w:val="00A14A74"/>
    <w:rsid w:val="00A14AFA"/>
    <w:rsid w:val="00A15848"/>
    <w:rsid w:val="00A15D84"/>
    <w:rsid w:val="00A164CB"/>
    <w:rsid w:val="00A1695B"/>
    <w:rsid w:val="00A16C07"/>
    <w:rsid w:val="00A16E03"/>
    <w:rsid w:val="00A16E2B"/>
    <w:rsid w:val="00A17EA2"/>
    <w:rsid w:val="00A20920"/>
    <w:rsid w:val="00A20EE8"/>
    <w:rsid w:val="00A216E4"/>
    <w:rsid w:val="00A21A80"/>
    <w:rsid w:val="00A22014"/>
    <w:rsid w:val="00A22375"/>
    <w:rsid w:val="00A23A87"/>
    <w:rsid w:val="00A23C55"/>
    <w:rsid w:val="00A242F5"/>
    <w:rsid w:val="00A24420"/>
    <w:rsid w:val="00A2517F"/>
    <w:rsid w:val="00A2589D"/>
    <w:rsid w:val="00A258D9"/>
    <w:rsid w:val="00A25C2E"/>
    <w:rsid w:val="00A26342"/>
    <w:rsid w:val="00A26F38"/>
    <w:rsid w:val="00A274D2"/>
    <w:rsid w:val="00A27E26"/>
    <w:rsid w:val="00A302C0"/>
    <w:rsid w:val="00A303D8"/>
    <w:rsid w:val="00A305C1"/>
    <w:rsid w:val="00A3093E"/>
    <w:rsid w:val="00A30BF1"/>
    <w:rsid w:val="00A311B9"/>
    <w:rsid w:val="00A317A5"/>
    <w:rsid w:val="00A318E6"/>
    <w:rsid w:val="00A31C7D"/>
    <w:rsid w:val="00A34F0A"/>
    <w:rsid w:val="00A351C2"/>
    <w:rsid w:val="00A3550A"/>
    <w:rsid w:val="00A35C8F"/>
    <w:rsid w:val="00A37668"/>
    <w:rsid w:val="00A37890"/>
    <w:rsid w:val="00A37EB9"/>
    <w:rsid w:val="00A37F82"/>
    <w:rsid w:val="00A40FF3"/>
    <w:rsid w:val="00A4193A"/>
    <w:rsid w:val="00A41C2F"/>
    <w:rsid w:val="00A41E05"/>
    <w:rsid w:val="00A4218D"/>
    <w:rsid w:val="00A4266E"/>
    <w:rsid w:val="00A428BD"/>
    <w:rsid w:val="00A42D0C"/>
    <w:rsid w:val="00A439D7"/>
    <w:rsid w:val="00A44C77"/>
    <w:rsid w:val="00A45464"/>
    <w:rsid w:val="00A4596A"/>
    <w:rsid w:val="00A45CC9"/>
    <w:rsid w:val="00A45D00"/>
    <w:rsid w:val="00A45E2B"/>
    <w:rsid w:val="00A47418"/>
    <w:rsid w:val="00A50827"/>
    <w:rsid w:val="00A50902"/>
    <w:rsid w:val="00A513B7"/>
    <w:rsid w:val="00A513BD"/>
    <w:rsid w:val="00A515C2"/>
    <w:rsid w:val="00A51746"/>
    <w:rsid w:val="00A5199E"/>
    <w:rsid w:val="00A51DBE"/>
    <w:rsid w:val="00A528DD"/>
    <w:rsid w:val="00A5315E"/>
    <w:rsid w:val="00A53307"/>
    <w:rsid w:val="00A539C7"/>
    <w:rsid w:val="00A54431"/>
    <w:rsid w:val="00A54EF3"/>
    <w:rsid w:val="00A55B8D"/>
    <w:rsid w:val="00A55D7F"/>
    <w:rsid w:val="00A5624E"/>
    <w:rsid w:val="00A563EA"/>
    <w:rsid w:val="00A56FDA"/>
    <w:rsid w:val="00A60182"/>
    <w:rsid w:val="00A60AA4"/>
    <w:rsid w:val="00A60DEF"/>
    <w:rsid w:val="00A61844"/>
    <w:rsid w:val="00A6186E"/>
    <w:rsid w:val="00A61EE3"/>
    <w:rsid w:val="00A62830"/>
    <w:rsid w:val="00A628B1"/>
    <w:rsid w:val="00A62B58"/>
    <w:rsid w:val="00A63213"/>
    <w:rsid w:val="00A65548"/>
    <w:rsid w:val="00A6558B"/>
    <w:rsid w:val="00A65D67"/>
    <w:rsid w:val="00A65EC0"/>
    <w:rsid w:val="00A671B3"/>
    <w:rsid w:val="00A6786B"/>
    <w:rsid w:val="00A67A52"/>
    <w:rsid w:val="00A67FE1"/>
    <w:rsid w:val="00A70E88"/>
    <w:rsid w:val="00A70EB3"/>
    <w:rsid w:val="00A717F3"/>
    <w:rsid w:val="00A720A5"/>
    <w:rsid w:val="00A728D8"/>
    <w:rsid w:val="00A73202"/>
    <w:rsid w:val="00A73A40"/>
    <w:rsid w:val="00A74726"/>
    <w:rsid w:val="00A74AB1"/>
    <w:rsid w:val="00A75079"/>
    <w:rsid w:val="00A7645D"/>
    <w:rsid w:val="00A764AE"/>
    <w:rsid w:val="00A767FE"/>
    <w:rsid w:val="00A7691B"/>
    <w:rsid w:val="00A76A24"/>
    <w:rsid w:val="00A77531"/>
    <w:rsid w:val="00A778C9"/>
    <w:rsid w:val="00A77B3C"/>
    <w:rsid w:val="00A77C68"/>
    <w:rsid w:val="00A801E4"/>
    <w:rsid w:val="00A81117"/>
    <w:rsid w:val="00A811CD"/>
    <w:rsid w:val="00A81865"/>
    <w:rsid w:val="00A81880"/>
    <w:rsid w:val="00A831B1"/>
    <w:rsid w:val="00A831C6"/>
    <w:rsid w:val="00A83300"/>
    <w:rsid w:val="00A836A6"/>
    <w:rsid w:val="00A83D7A"/>
    <w:rsid w:val="00A83FD7"/>
    <w:rsid w:val="00A8489F"/>
    <w:rsid w:val="00A84B09"/>
    <w:rsid w:val="00A858A6"/>
    <w:rsid w:val="00A86112"/>
    <w:rsid w:val="00A86328"/>
    <w:rsid w:val="00A86508"/>
    <w:rsid w:val="00A86682"/>
    <w:rsid w:val="00A86724"/>
    <w:rsid w:val="00A87022"/>
    <w:rsid w:val="00A8738D"/>
    <w:rsid w:val="00A87452"/>
    <w:rsid w:val="00A87B3A"/>
    <w:rsid w:val="00A90662"/>
    <w:rsid w:val="00A914B8"/>
    <w:rsid w:val="00A91504"/>
    <w:rsid w:val="00A91F33"/>
    <w:rsid w:val="00A9253C"/>
    <w:rsid w:val="00A928CE"/>
    <w:rsid w:val="00A92E62"/>
    <w:rsid w:val="00A93309"/>
    <w:rsid w:val="00A934E6"/>
    <w:rsid w:val="00A9360C"/>
    <w:rsid w:val="00A938B1"/>
    <w:rsid w:val="00A96DDC"/>
    <w:rsid w:val="00A96E35"/>
    <w:rsid w:val="00A97E75"/>
    <w:rsid w:val="00AA0A47"/>
    <w:rsid w:val="00AA0B59"/>
    <w:rsid w:val="00AA1345"/>
    <w:rsid w:val="00AA1791"/>
    <w:rsid w:val="00AA2F97"/>
    <w:rsid w:val="00AA3129"/>
    <w:rsid w:val="00AA3303"/>
    <w:rsid w:val="00AA36E3"/>
    <w:rsid w:val="00AA4D1C"/>
    <w:rsid w:val="00AA5385"/>
    <w:rsid w:val="00AA58BA"/>
    <w:rsid w:val="00AA5EAF"/>
    <w:rsid w:val="00AA6290"/>
    <w:rsid w:val="00AA6684"/>
    <w:rsid w:val="00AA6BF3"/>
    <w:rsid w:val="00AA7030"/>
    <w:rsid w:val="00AA7507"/>
    <w:rsid w:val="00AA7D14"/>
    <w:rsid w:val="00AB040D"/>
    <w:rsid w:val="00AB0738"/>
    <w:rsid w:val="00AB1CBE"/>
    <w:rsid w:val="00AB2660"/>
    <w:rsid w:val="00AB38A4"/>
    <w:rsid w:val="00AB4039"/>
    <w:rsid w:val="00AB4656"/>
    <w:rsid w:val="00AB7C22"/>
    <w:rsid w:val="00AC015B"/>
    <w:rsid w:val="00AC0924"/>
    <w:rsid w:val="00AC1188"/>
    <w:rsid w:val="00AC1D16"/>
    <w:rsid w:val="00AC219B"/>
    <w:rsid w:val="00AC2479"/>
    <w:rsid w:val="00AC258D"/>
    <w:rsid w:val="00AC2938"/>
    <w:rsid w:val="00AC3110"/>
    <w:rsid w:val="00AC3287"/>
    <w:rsid w:val="00AC3CBC"/>
    <w:rsid w:val="00AC3D1D"/>
    <w:rsid w:val="00AC43DC"/>
    <w:rsid w:val="00AC452E"/>
    <w:rsid w:val="00AC4613"/>
    <w:rsid w:val="00AC4D10"/>
    <w:rsid w:val="00AC54C6"/>
    <w:rsid w:val="00AC5805"/>
    <w:rsid w:val="00AC5BF3"/>
    <w:rsid w:val="00AC6BA2"/>
    <w:rsid w:val="00AD09C3"/>
    <w:rsid w:val="00AD0C23"/>
    <w:rsid w:val="00AD11E0"/>
    <w:rsid w:val="00AD21C0"/>
    <w:rsid w:val="00AD23BE"/>
    <w:rsid w:val="00AD2898"/>
    <w:rsid w:val="00AD349B"/>
    <w:rsid w:val="00AD3A67"/>
    <w:rsid w:val="00AD3D9E"/>
    <w:rsid w:val="00AD4749"/>
    <w:rsid w:val="00AD4F61"/>
    <w:rsid w:val="00AD6002"/>
    <w:rsid w:val="00AD66A9"/>
    <w:rsid w:val="00AD697E"/>
    <w:rsid w:val="00AD6CA5"/>
    <w:rsid w:val="00AD71BC"/>
    <w:rsid w:val="00AD775E"/>
    <w:rsid w:val="00AD7865"/>
    <w:rsid w:val="00AD7A88"/>
    <w:rsid w:val="00AD7DC3"/>
    <w:rsid w:val="00AE04E4"/>
    <w:rsid w:val="00AE1DAE"/>
    <w:rsid w:val="00AE25E2"/>
    <w:rsid w:val="00AE2B3E"/>
    <w:rsid w:val="00AE31E7"/>
    <w:rsid w:val="00AE38D9"/>
    <w:rsid w:val="00AE3A2B"/>
    <w:rsid w:val="00AE3FB8"/>
    <w:rsid w:val="00AE52B6"/>
    <w:rsid w:val="00AE54BB"/>
    <w:rsid w:val="00AE60F1"/>
    <w:rsid w:val="00AE64D7"/>
    <w:rsid w:val="00AE6E47"/>
    <w:rsid w:val="00AE7A06"/>
    <w:rsid w:val="00AF0043"/>
    <w:rsid w:val="00AF016B"/>
    <w:rsid w:val="00AF046E"/>
    <w:rsid w:val="00AF1EDA"/>
    <w:rsid w:val="00AF24C3"/>
    <w:rsid w:val="00AF2510"/>
    <w:rsid w:val="00AF485D"/>
    <w:rsid w:val="00AF559D"/>
    <w:rsid w:val="00AF589F"/>
    <w:rsid w:val="00AF5D03"/>
    <w:rsid w:val="00AF5E0F"/>
    <w:rsid w:val="00AF6651"/>
    <w:rsid w:val="00AF686B"/>
    <w:rsid w:val="00AF6D1D"/>
    <w:rsid w:val="00B004EF"/>
    <w:rsid w:val="00B01C1B"/>
    <w:rsid w:val="00B01E91"/>
    <w:rsid w:val="00B035AC"/>
    <w:rsid w:val="00B043B4"/>
    <w:rsid w:val="00B05373"/>
    <w:rsid w:val="00B06149"/>
    <w:rsid w:val="00B067BD"/>
    <w:rsid w:val="00B069B3"/>
    <w:rsid w:val="00B06EC9"/>
    <w:rsid w:val="00B07188"/>
    <w:rsid w:val="00B074EC"/>
    <w:rsid w:val="00B10007"/>
    <w:rsid w:val="00B10269"/>
    <w:rsid w:val="00B107F2"/>
    <w:rsid w:val="00B11E69"/>
    <w:rsid w:val="00B11F8A"/>
    <w:rsid w:val="00B124D0"/>
    <w:rsid w:val="00B12B0A"/>
    <w:rsid w:val="00B12B64"/>
    <w:rsid w:val="00B12BFB"/>
    <w:rsid w:val="00B1370A"/>
    <w:rsid w:val="00B139E8"/>
    <w:rsid w:val="00B14427"/>
    <w:rsid w:val="00B1454D"/>
    <w:rsid w:val="00B14BFF"/>
    <w:rsid w:val="00B15171"/>
    <w:rsid w:val="00B1558E"/>
    <w:rsid w:val="00B15AE8"/>
    <w:rsid w:val="00B15D69"/>
    <w:rsid w:val="00B166ED"/>
    <w:rsid w:val="00B16E81"/>
    <w:rsid w:val="00B16F2B"/>
    <w:rsid w:val="00B20320"/>
    <w:rsid w:val="00B21161"/>
    <w:rsid w:val="00B21718"/>
    <w:rsid w:val="00B2267F"/>
    <w:rsid w:val="00B22A1A"/>
    <w:rsid w:val="00B22D37"/>
    <w:rsid w:val="00B23DA6"/>
    <w:rsid w:val="00B2461D"/>
    <w:rsid w:val="00B24B6F"/>
    <w:rsid w:val="00B26197"/>
    <w:rsid w:val="00B26622"/>
    <w:rsid w:val="00B26BE5"/>
    <w:rsid w:val="00B26F75"/>
    <w:rsid w:val="00B27074"/>
    <w:rsid w:val="00B27ADE"/>
    <w:rsid w:val="00B302FD"/>
    <w:rsid w:val="00B30342"/>
    <w:rsid w:val="00B3245A"/>
    <w:rsid w:val="00B33329"/>
    <w:rsid w:val="00B33BE1"/>
    <w:rsid w:val="00B33D34"/>
    <w:rsid w:val="00B34209"/>
    <w:rsid w:val="00B34B9B"/>
    <w:rsid w:val="00B34BF4"/>
    <w:rsid w:val="00B34EC6"/>
    <w:rsid w:val="00B35225"/>
    <w:rsid w:val="00B3607A"/>
    <w:rsid w:val="00B364E5"/>
    <w:rsid w:val="00B36AFC"/>
    <w:rsid w:val="00B36BE1"/>
    <w:rsid w:val="00B370BE"/>
    <w:rsid w:val="00B3782B"/>
    <w:rsid w:val="00B4000B"/>
    <w:rsid w:val="00B40447"/>
    <w:rsid w:val="00B4095B"/>
    <w:rsid w:val="00B41617"/>
    <w:rsid w:val="00B41878"/>
    <w:rsid w:val="00B445F7"/>
    <w:rsid w:val="00B44AF1"/>
    <w:rsid w:val="00B4521B"/>
    <w:rsid w:val="00B45F0A"/>
    <w:rsid w:val="00B46631"/>
    <w:rsid w:val="00B46D41"/>
    <w:rsid w:val="00B47494"/>
    <w:rsid w:val="00B477F2"/>
    <w:rsid w:val="00B47835"/>
    <w:rsid w:val="00B47C4E"/>
    <w:rsid w:val="00B47F09"/>
    <w:rsid w:val="00B50076"/>
    <w:rsid w:val="00B50137"/>
    <w:rsid w:val="00B50325"/>
    <w:rsid w:val="00B51A3C"/>
    <w:rsid w:val="00B52AA0"/>
    <w:rsid w:val="00B548BF"/>
    <w:rsid w:val="00B54936"/>
    <w:rsid w:val="00B54CDA"/>
    <w:rsid w:val="00B55A79"/>
    <w:rsid w:val="00B56383"/>
    <w:rsid w:val="00B56DBC"/>
    <w:rsid w:val="00B6047F"/>
    <w:rsid w:val="00B60C3D"/>
    <w:rsid w:val="00B60EFF"/>
    <w:rsid w:val="00B60F1D"/>
    <w:rsid w:val="00B6119A"/>
    <w:rsid w:val="00B61B61"/>
    <w:rsid w:val="00B61BA2"/>
    <w:rsid w:val="00B61C1B"/>
    <w:rsid w:val="00B61E40"/>
    <w:rsid w:val="00B61FE4"/>
    <w:rsid w:val="00B64857"/>
    <w:rsid w:val="00B64AF6"/>
    <w:rsid w:val="00B65590"/>
    <w:rsid w:val="00B65BC3"/>
    <w:rsid w:val="00B65D28"/>
    <w:rsid w:val="00B65F68"/>
    <w:rsid w:val="00B6606C"/>
    <w:rsid w:val="00B66978"/>
    <w:rsid w:val="00B672E4"/>
    <w:rsid w:val="00B6731F"/>
    <w:rsid w:val="00B70B6C"/>
    <w:rsid w:val="00B71006"/>
    <w:rsid w:val="00B711D1"/>
    <w:rsid w:val="00B72AAB"/>
    <w:rsid w:val="00B72EE8"/>
    <w:rsid w:val="00B732E2"/>
    <w:rsid w:val="00B7443E"/>
    <w:rsid w:val="00B7695C"/>
    <w:rsid w:val="00B772ED"/>
    <w:rsid w:val="00B7744C"/>
    <w:rsid w:val="00B77BE5"/>
    <w:rsid w:val="00B8014E"/>
    <w:rsid w:val="00B80B4A"/>
    <w:rsid w:val="00B80ED3"/>
    <w:rsid w:val="00B81B0D"/>
    <w:rsid w:val="00B832C5"/>
    <w:rsid w:val="00B83917"/>
    <w:rsid w:val="00B839EF"/>
    <w:rsid w:val="00B83D59"/>
    <w:rsid w:val="00B84401"/>
    <w:rsid w:val="00B844BB"/>
    <w:rsid w:val="00B84F53"/>
    <w:rsid w:val="00B8576D"/>
    <w:rsid w:val="00B8656B"/>
    <w:rsid w:val="00B8697F"/>
    <w:rsid w:val="00B86BCE"/>
    <w:rsid w:val="00B878D7"/>
    <w:rsid w:val="00B87CD4"/>
    <w:rsid w:val="00B90356"/>
    <w:rsid w:val="00B90E3F"/>
    <w:rsid w:val="00B92038"/>
    <w:rsid w:val="00B92998"/>
    <w:rsid w:val="00B93D45"/>
    <w:rsid w:val="00B946BE"/>
    <w:rsid w:val="00B94D3D"/>
    <w:rsid w:val="00B954F9"/>
    <w:rsid w:val="00B959B1"/>
    <w:rsid w:val="00B95ACD"/>
    <w:rsid w:val="00B9613E"/>
    <w:rsid w:val="00B976F8"/>
    <w:rsid w:val="00B97812"/>
    <w:rsid w:val="00BA03B4"/>
    <w:rsid w:val="00BA1166"/>
    <w:rsid w:val="00BA1C3D"/>
    <w:rsid w:val="00BA1ECC"/>
    <w:rsid w:val="00BA2B6C"/>
    <w:rsid w:val="00BA2D30"/>
    <w:rsid w:val="00BA31AA"/>
    <w:rsid w:val="00BA3410"/>
    <w:rsid w:val="00BA4916"/>
    <w:rsid w:val="00BA5228"/>
    <w:rsid w:val="00BA5BF6"/>
    <w:rsid w:val="00BA5F95"/>
    <w:rsid w:val="00BA69F2"/>
    <w:rsid w:val="00BA6A33"/>
    <w:rsid w:val="00BA72FF"/>
    <w:rsid w:val="00BA7501"/>
    <w:rsid w:val="00BB036F"/>
    <w:rsid w:val="00BB0710"/>
    <w:rsid w:val="00BB09A8"/>
    <w:rsid w:val="00BB154B"/>
    <w:rsid w:val="00BB178E"/>
    <w:rsid w:val="00BB1875"/>
    <w:rsid w:val="00BB1EA5"/>
    <w:rsid w:val="00BB2AFD"/>
    <w:rsid w:val="00BB2FF8"/>
    <w:rsid w:val="00BB3561"/>
    <w:rsid w:val="00BB3AFF"/>
    <w:rsid w:val="00BB3E72"/>
    <w:rsid w:val="00BB3F64"/>
    <w:rsid w:val="00BB4123"/>
    <w:rsid w:val="00BB41CF"/>
    <w:rsid w:val="00BB420D"/>
    <w:rsid w:val="00BB4245"/>
    <w:rsid w:val="00BB4F88"/>
    <w:rsid w:val="00BB59F6"/>
    <w:rsid w:val="00BB5A9F"/>
    <w:rsid w:val="00BB602C"/>
    <w:rsid w:val="00BB6130"/>
    <w:rsid w:val="00BB67EE"/>
    <w:rsid w:val="00BB6D7F"/>
    <w:rsid w:val="00BB744C"/>
    <w:rsid w:val="00BC01AC"/>
    <w:rsid w:val="00BC0285"/>
    <w:rsid w:val="00BC151B"/>
    <w:rsid w:val="00BC1A36"/>
    <w:rsid w:val="00BC2828"/>
    <w:rsid w:val="00BC2849"/>
    <w:rsid w:val="00BC2ACA"/>
    <w:rsid w:val="00BC2BFC"/>
    <w:rsid w:val="00BC3199"/>
    <w:rsid w:val="00BC4157"/>
    <w:rsid w:val="00BC4CF2"/>
    <w:rsid w:val="00BC4EED"/>
    <w:rsid w:val="00BC51DB"/>
    <w:rsid w:val="00BC7144"/>
    <w:rsid w:val="00BC7295"/>
    <w:rsid w:val="00BC73AC"/>
    <w:rsid w:val="00BC75EF"/>
    <w:rsid w:val="00BC7906"/>
    <w:rsid w:val="00BC7A16"/>
    <w:rsid w:val="00BD0BA9"/>
    <w:rsid w:val="00BD2D81"/>
    <w:rsid w:val="00BD2F8C"/>
    <w:rsid w:val="00BD4AE2"/>
    <w:rsid w:val="00BD4E02"/>
    <w:rsid w:val="00BD5318"/>
    <w:rsid w:val="00BD6105"/>
    <w:rsid w:val="00BD6671"/>
    <w:rsid w:val="00BD7498"/>
    <w:rsid w:val="00BD790A"/>
    <w:rsid w:val="00BE055B"/>
    <w:rsid w:val="00BE1061"/>
    <w:rsid w:val="00BE136B"/>
    <w:rsid w:val="00BE1731"/>
    <w:rsid w:val="00BE28AE"/>
    <w:rsid w:val="00BE3040"/>
    <w:rsid w:val="00BE30AF"/>
    <w:rsid w:val="00BE33AD"/>
    <w:rsid w:val="00BE343F"/>
    <w:rsid w:val="00BE4205"/>
    <w:rsid w:val="00BE4DFF"/>
    <w:rsid w:val="00BE51D0"/>
    <w:rsid w:val="00BE5E0A"/>
    <w:rsid w:val="00BE5EA5"/>
    <w:rsid w:val="00BE5EB8"/>
    <w:rsid w:val="00BE628E"/>
    <w:rsid w:val="00BE658E"/>
    <w:rsid w:val="00BE6C9F"/>
    <w:rsid w:val="00BE7498"/>
    <w:rsid w:val="00BF03AC"/>
    <w:rsid w:val="00BF03FE"/>
    <w:rsid w:val="00BF04A8"/>
    <w:rsid w:val="00BF0622"/>
    <w:rsid w:val="00BF0C73"/>
    <w:rsid w:val="00BF11A1"/>
    <w:rsid w:val="00BF1213"/>
    <w:rsid w:val="00BF1840"/>
    <w:rsid w:val="00BF1948"/>
    <w:rsid w:val="00BF1D14"/>
    <w:rsid w:val="00BF2BD1"/>
    <w:rsid w:val="00BF317E"/>
    <w:rsid w:val="00BF33C5"/>
    <w:rsid w:val="00BF44FC"/>
    <w:rsid w:val="00BF53E9"/>
    <w:rsid w:val="00BF53F8"/>
    <w:rsid w:val="00BF5506"/>
    <w:rsid w:val="00BF5696"/>
    <w:rsid w:val="00BF6790"/>
    <w:rsid w:val="00BF708C"/>
    <w:rsid w:val="00BF7222"/>
    <w:rsid w:val="00BF74BF"/>
    <w:rsid w:val="00BF7DBE"/>
    <w:rsid w:val="00C0004C"/>
    <w:rsid w:val="00C0047D"/>
    <w:rsid w:val="00C01457"/>
    <w:rsid w:val="00C01CBE"/>
    <w:rsid w:val="00C023E5"/>
    <w:rsid w:val="00C02821"/>
    <w:rsid w:val="00C02E80"/>
    <w:rsid w:val="00C039BF"/>
    <w:rsid w:val="00C045FC"/>
    <w:rsid w:val="00C0491A"/>
    <w:rsid w:val="00C04C39"/>
    <w:rsid w:val="00C05449"/>
    <w:rsid w:val="00C05924"/>
    <w:rsid w:val="00C0687A"/>
    <w:rsid w:val="00C06C01"/>
    <w:rsid w:val="00C06F22"/>
    <w:rsid w:val="00C070AC"/>
    <w:rsid w:val="00C076AE"/>
    <w:rsid w:val="00C076D1"/>
    <w:rsid w:val="00C100F1"/>
    <w:rsid w:val="00C106D6"/>
    <w:rsid w:val="00C10896"/>
    <w:rsid w:val="00C110F1"/>
    <w:rsid w:val="00C1341D"/>
    <w:rsid w:val="00C13710"/>
    <w:rsid w:val="00C13846"/>
    <w:rsid w:val="00C1395A"/>
    <w:rsid w:val="00C13BBC"/>
    <w:rsid w:val="00C13D35"/>
    <w:rsid w:val="00C148C6"/>
    <w:rsid w:val="00C149A1"/>
    <w:rsid w:val="00C1502B"/>
    <w:rsid w:val="00C1616B"/>
    <w:rsid w:val="00C16817"/>
    <w:rsid w:val="00C1702C"/>
    <w:rsid w:val="00C17BB9"/>
    <w:rsid w:val="00C17FA9"/>
    <w:rsid w:val="00C202E7"/>
    <w:rsid w:val="00C20931"/>
    <w:rsid w:val="00C20A7D"/>
    <w:rsid w:val="00C20E13"/>
    <w:rsid w:val="00C20F2F"/>
    <w:rsid w:val="00C21925"/>
    <w:rsid w:val="00C21B34"/>
    <w:rsid w:val="00C21CDD"/>
    <w:rsid w:val="00C22D8F"/>
    <w:rsid w:val="00C22E47"/>
    <w:rsid w:val="00C231E1"/>
    <w:rsid w:val="00C23E64"/>
    <w:rsid w:val="00C24034"/>
    <w:rsid w:val="00C244A5"/>
    <w:rsid w:val="00C246B7"/>
    <w:rsid w:val="00C256A2"/>
    <w:rsid w:val="00C25915"/>
    <w:rsid w:val="00C25D8F"/>
    <w:rsid w:val="00C26094"/>
    <w:rsid w:val="00C267B2"/>
    <w:rsid w:val="00C26912"/>
    <w:rsid w:val="00C26D34"/>
    <w:rsid w:val="00C26F13"/>
    <w:rsid w:val="00C277D1"/>
    <w:rsid w:val="00C27D65"/>
    <w:rsid w:val="00C30F0E"/>
    <w:rsid w:val="00C31380"/>
    <w:rsid w:val="00C31844"/>
    <w:rsid w:val="00C33059"/>
    <w:rsid w:val="00C332DF"/>
    <w:rsid w:val="00C341B1"/>
    <w:rsid w:val="00C35578"/>
    <w:rsid w:val="00C3588E"/>
    <w:rsid w:val="00C36756"/>
    <w:rsid w:val="00C36A0D"/>
    <w:rsid w:val="00C36BBB"/>
    <w:rsid w:val="00C37E45"/>
    <w:rsid w:val="00C40169"/>
    <w:rsid w:val="00C401F2"/>
    <w:rsid w:val="00C40E1A"/>
    <w:rsid w:val="00C41C2C"/>
    <w:rsid w:val="00C42650"/>
    <w:rsid w:val="00C42CF1"/>
    <w:rsid w:val="00C4390E"/>
    <w:rsid w:val="00C43F58"/>
    <w:rsid w:val="00C44178"/>
    <w:rsid w:val="00C4422E"/>
    <w:rsid w:val="00C4444D"/>
    <w:rsid w:val="00C449CB"/>
    <w:rsid w:val="00C44F3A"/>
    <w:rsid w:val="00C450B1"/>
    <w:rsid w:val="00C45467"/>
    <w:rsid w:val="00C45A75"/>
    <w:rsid w:val="00C47246"/>
    <w:rsid w:val="00C503B4"/>
    <w:rsid w:val="00C504AA"/>
    <w:rsid w:val="00C5075A"/>
    <w:rsid w:val="00C50F3D"/>
    <w:rsid w:val="00C5140C"/>
    <w:rsid w:val="00C51D96"/>
    <w:rsid w:val="00C536E4"/>
    <w:rsid w:val="00C53849"/>
    <w:rsid w:val="00C53D91"/>
    <w:rsid w:val="00C544BF"/>
    <w:rsid w:val="00C547EC"/>
    <w:rsid w:val="00C5526C"/>
    <w:rsid w:val="00C55DED"/>
    <w:rsid w:val="00C576CB"/>
    <w:rsid w:val="00C57E2E"/>
    <w:rsid w:val="00C57EBE"/>
    <w:rsid w:val="00C60277"/>
    <w:rsid w:val="00C60B1C"/>
    <w:rsid w:val="00C60E85"/>
    <w:rsid w:val="00C6182A"/>
    <w:rsid w:val="00C6233B"/>
    <w:rsid w:val="00C623AC"/>
    <w:rsid w:val="00C627EC"/>
    <w:rsid w:val="00C62A86"/>
    <w:rsid w:val="00C631DA"/>
    <w:rsid w:val="00C6330E"/>
    <w:rsid w:val="00C63A89"/>
    <w:rsid w:val="00C640EB"/>
    <w:rsid w:val="00C643DA"/>
    <w:rsid w:val="00C6479A"/>
    <w:rsid w:val="00C64984"/>
    <w:rsid w:val="00C660C7"/>
    <w:rsid w:val="00C66375"/>
    <w:rsid w:val="00C66BE4"/>
    <w:rsid w:val="00C67177"/>
    <w:rsid w:val="00C67255"/>
    <w:rsid w:val="00C6799E"/>
    <w:rsid w:val="00C67C09"/>
    <w:rsid w:val="00C71357"/>
    <w:rsid w:val="00C716E9"/>
    <w:rsid w:val="00C725B7"/>
    <w:rsid w:val="00C73C35"/>
    <w:rsid w:val="00C73F6E"/>
    <w:rsid w:val="00C74557"/>
    <w:rsid w:val="00C7546F"/>
    <w:rsid w:val="00C75BD2"/>
    <w:rsid w:val="00C76771"/>
    <w:rsid w:val="00C7698E"/>
    <w:rsid w:val="00C76D86"/>
    <w:rsid w:val="00C7759F"/>
    <w:rsid w:val="00C8024B"/>
    <w:rsid w:val="00C80F5C"/>
    <w:rsid w:val="00C813BC"/>
    <w:rsid w:val="00C8206C"/>
    <w:rsid w:val="00C8324E"/>
    <w:rsid w:val="00C83B04"/>
    <w:rsid w:val="00C83DEA"/>
    <w:rsid w:val="00C853D8"/>
    <w:rsid w:val="00C8548E"/>
    <w:rsid w:val="00C85D46"/>
    <w:rsid w:val="00C8643C"/>
    <w:rsid w:val="00C869B2"/>
    <w:rsid w:val="00C875E3"/>
    <w:rsid w:val="00C87915"/>
    <w:rsid w:val="00C91040"/>
    <w:rsid w:val="00C910AF"/>
    <w:rsid w:val="00C91391"/>
    <w:rsid w:val="00C9232B"/>
    <w:rsid w:val="00C92445"/>
    <w:rsid w:val="00C92843"/>
    <w:rsid w:val="00C92EC7"/>
    <w:rsid w:val="00C93C66"/>
    <w:rsid w:val="00C943DE"/>
    <w:rsid w:val="00C953BA"/>
    <w:rsid w:val="00C96736"/>
    <w:rsid w:val="00C97158"/>
    <w:rsid w:val="00C979CF"/>
    <w:rsid w:val="00C97FFE"/>
    <w:rsid w:val="00CA04E5"/>
    <w:rsid w:val="00CA0A4C"/>
    <w:rsid w:val="00CA1218"/>
    <w:rsid w:val="00CA2167"/>
    <w:rsid w:val="00CA2466"/>
    <w:rsid w:val="00CA267C"/>
    <w:rsid w:val="00CA2B66"/>
    <w:rsid w:val="00CA3683"/>
    <w:rsid w:val="00CA3E05"/>
    <w:rsid w:val="00CA4F4A"/>
    <w:rsid w:val="00CA587A"/>
    <w:rsid w:val="00CA60A2"/>
    <w:rsid w:val="00CA61DA"/>
    <w:rsid w:val="00CA7073"/>
    <w:rsid w:val="00CA7920"/>
    <w:rsid w:val="00CB1D95"/>
    <w:rsid w:val="00CB200F"/>
    <w:rsid w:val="00CB28C7"/>
    <w:rsid w:val="00CB3A28"/>
    <w:rsid w:val="00CB3EE4"/>
    <w:rsid w:val="00CB566E"/>
    <w:rsid w:val="00CB5ADB"/>
    <w:rsid w:val="00CB5E33"/>
    <w:rsid w:val="00CB646E"/>
    <w:rsid w:val="00CB651E"/>
    <w:rsid w:val="00CB6E27"/>
    <w:rsid w:val="00CB6FA7"/>
    <w:rsid w:val="00CB6FBB"/>
    <w:rsid w:val="00CB70C4"/>
    <w:rsid w:val="00CB71D5"/>
    <w:rsid w:val="00CB7E5A"/>
    <w:rsid w:val="00CC0A0D"/>
    <w:rsid w:val="00CC18DB"/>
    <w:rsid w:val="00CC199D"/>
    <w:rsid w:val="00CC2143"/>
    <w:rsid w:val="00CC363B"/>
    <w:rsid w:val="00CC4123"/>
    <w:rsid w:val="00CC43EB"/>
    <w:rsid w:val="00CC48C0"/>
    <w:rsid w:val="00CC4A26"/>
    <w:rsid w:val="00CC4F05"/>
    <w:rsid w:val="00CC560B"/>
    <w:rsid w:val="00CC6586"/>
    <w:rsid w:val="00CC65F1"/>
    <w:rsid w:val="00CC6BB5"/>
    <w:rsid w:val="00CC6E8F"/>
    <w:rsid w:val="00CC72A1"/>
    <w:rsid w:val="00CC75E8"/>
    <w:rsid w:val="00CC79F3"/>
    <w:rsid w:val="00CC7A60"/>
    <w:rsid w:val="00CC7AC8"/>
    <w:rsid w:val="00CD0A09"/>
    <w:rsid w:val="00CD0A7F"/>
    <w:rsid w:val="00CD1EBB"/>
    <w:rsid w:val="00CD1ECE"/>
    <w:rsid w:val="00CD2212"/>
    <w:rsid w:val="00CD290D"/>
    <w:rsid w:val="00CD2C2B"/>
    <w:rsid w:val="00CD2EBA"/>
    <w:rsid w:val="00CD3B29"/>
    <w:rsid w:val="00CD3C2B"/>
    <w:rsid w:val="00CD42FE"/>
    <w:rsid w:val="00CD49C7"/>
    <w:rsid w:val="00CD5586"/>
    <w:rsid w:val="00CD5E0D"/>
    <w:rsid w:val="00CD6060"/>
    <w:rsid w:val="00CD6673"/>
    <w:rsid w:val="00CD752E"/>
    <w:rsid w:val="00CD75D9"/>
    <w:rsid w:val="00CD7A82"/>
    <w:rsid w:val="00CD7A83"/>
    <w:rsid w:val="00CE0FAD"/>
    <w:rsid w:val="00CE16D0"/>
    <w:rsid w:val="00CE1839"/>
    <w:rsid w:val="00CE2EA0"/>
    <w:rsid w:val="00CE31B8"/>
    <w:rsid w:val="00CE31EE"/>
    <w:rsid w:val="00CE40AC"/>
    <w:rsid w:val="00CE4198"/>
    <w:rsid w:val="00CE5005"/>
    <w:rsid w:val="00CE5349"/>
    <w:rsid w:val="00CE5C94"/>
    <w:rsid w:val="00CE7556"/>
    <w:rsid w:val="00CE75E2"/>
    <w:rsid w:val="00CF0019"/>
    <w:rsid w:val="00CF058C"/>
    <w:rsid w:val="00CF0801"/>
    <w:rsid w:val="00CF156A"/>
    <w:rsid w:val="00CF16C3"/>
    <w:rsid w:val="00CF214A"/>
    <w:rsid w:val="00CF2673"/>
    <w:rsid w:val="00CF2C0C"/>
    <w:rsid w:val="00CF2E41"/>
    <w:rsid w:val="00CF3248"/>
    <w:rsid w:val="00CF326D"/>
    <w:rsid w:val="00CF38AD"/>
    <w:rsid w:val="00CF3AF2"/>
    <w:rsid w:val="00CF3B73"/>
    <w:rsid w:val="00CF47D5"/>
    <w:rsid w:val="00CF4FF8"/>
    <w:rsid w:val="00CF50DF"/>
    <w:rsid w:val="00CF5861"/>
    <w:rsid w:val="00CF66CA"/>
    <w:rsid w:val="00CF6905"/>
    <w:rsid w:val="00CF6E17"/>
    <w:rsid w:val="00CF714E"/>
    <w:rsid w:val="00D00608"/>
    <w:rsid w:val="00D00692"/>
    <w:rsid w:val="00D010C7"/>
    <w:rsid w:val="00D01756"/>
    <w:rsid w:val="00D01EB7"/>
    <w:rsid w:val="00D01ED1"/>
    <w:rsid w:val="00D01F33"/>
    <w:rsid w:val="00D03462"/>
    <w:rsid w:val="00D041C4"/>
    <w:rsid w:val="00D04813"/>
    <w:rsid w:val="00D050B7"/>
    <w:rsid w:val="00D0593A"/>
    <w:rsid w:val="00D05B0E"/>
    <w:rsid w:val="00D06997"/>
    <w:rsid w:val="00D0737B"/>
    <w:rsid w:val="00D07427"/>
    <w:rsid w:val="00D075B4"/>
    <w:rsid w:val="00D07886"/>
    <w:rsid w:val="00D101D5"/>
    <w:rsid w:val="00D1038A"/>
    <w:rsid w:val="00D110DD"/>
    <w:rsid w:val="00D116F1"/>
    <w:rsid w:val="00D11E91"/>
    <w:rsid w:val="00D1207C"/>
    <w:rsid w:val="00D124E7"/>
    <w:rsid w:val="00D129B6"/>
    <w:rsid w:val="00D139F4"/>
    <w:rsid w:val="00D13A63"/>
    <w:rsid w:val="00D1458C"/>
    <w:rsid w:val="00D145B1"/>
    <w:rsid w:val="00D145D4"/>
    <w:rsid w:val="00D14983"/>
    <w:rsid w:val="00D14BD8"/>
    <w:rsid w:val="00D14D02"/>
    <w:rsid w:val="00D15428"/>
    <w:rsid w:val="00D158B4"/>
    <w:rsid w:val="00D15B6B"/>
    <w:rsid w:val="00D168AF"/>
    <w:rsid w:val="00D16B10"/>
    <w:rsid w:val="00D16D5E"/>
    <w:rsid w:val="00D17D9A"/>
    <w:rsid w:val="00D209C2"/>
    <w:rsid w:val="00D20A59"/>
    <w:rsid w:val="00D214B1"/>
    <w:rsid w:val="00D21AE0"/>
    <w:rsid w:val="00D22F30"/>
    <w:rsid w:val="00D234CF"/>
    <w:rsid w:val="00D23F3C"/>
    <w:rsid w:val="00D23F53"/>
    <w:rsid w:val="00D2400D"/>
    <w:rsid w:val="00D24902"/>
    <w:rsid w:val="00D24A9D"/>
    <w:rsid w:val="00D25206"/>
    <w:rsid w:val="00D25935"/>
    <w:rsid w:val="00D25DCB"/>
    <w:rsid w:val="00D261D6"/>
    <w:rsid w:val="00D263EB"/>
    <w:rsid w:val="00D2685C"/>
    <w:rsid w:val="00D26D32"/>
    <w:rsid w:val="00D27331"/>
    <w:rsid w:val="00D27F75"/>
    <w:rsid w:val="00D300DD"/>
    <w:rsid w:val="00D3070C"/>
    <w:rsid w:val="00D31F27"/>
    <w:rsid w:val="00D3206E"/>
    <w:rsid w:val="00D322D0"/>
    <w:rsid w:val="00D327E5"/>
    <w:rsid w:val="00D32A6C"/>
    <w:rsid w:val="00D33E3D"/>
    <w:rsid w:val="00D343AB"/>
    <w:rsid w:val="00D34864"/>
    <w:rsid w:val="00D34C6C"/>
    <w:rsid w:val="00D35302"/>
    <w:rsid w:val="00D35509"/>
    <w:rsid w:val="00D356B4"/>
    <w:rsid w:val="00D35BF5"/>
    <w:rsid w:val="00D35F7B"/>
    <w:rsid w:val="00D3643B"/>
    <w:rsid w:val="00D376D4"/>
    <w:rsid w:val="00D407E7"/>
    <w:rsid w:val="00D40EE1"/>
    <w:rsid w:val="00D4145B"/>
    <w:rsid w:val="00D41582"/>
    <w:rsid w:val="00D42261"/>
    <w:rsid w:val="00D4298D"/>
    <w:rsid w:val="00D4319A"/>
    <w:rsid w:val="00D44013"/>
    <w:rsid w:val="00D44507"/>
    <w:rsid w:val="00D44E0A"/>
    <w:rsid w:val="00D450D8"/>
    <w:rsid w:val="00D454FE"/>
    <w:rsid w:val="00D4580D"/>
    <w:rsid w:val="00D46BDA"/>
    <w:rsid w:val="00D47006"/>
    <w:rsid w:val="00D4718D"/>
    <w:rsid w:val="00D47415"/>
    <w:rsid w:val="00D47926"/>
    <w:rsid w:val="00D47DBB"/>
    <w:rsid w:val="00D505B3"/>
    <w:rsid w:val="00D51091"/>
    <w:rsid w:val="00D523D4"/>
    <w:rsid w:val="00D52D4D"/>
    <w:rsid w:val="00D52F6C"/>
    <w:rsid w:val="00D546C1"/>
    <w:rsid w:val="00D54C8A"/>
    <w:rsid w:val="00D5546B"/>
    <w:rsid w:val="00D55ACA"/>
    <w:rsid w:val="00D567CA"/>
    <w:rsid w:val="00D56D4E"/>
    <w:rsid w:val="00D57F7A"/>
    <w:rsid w:val="00D61679"/>
    <w:rsid w:val="00D618B2"/>
    <w:rsid w:val="00D61CCD"/>
    <w:rsid w:val="00D61E14"/>
    <w:rsid w:val="00D62353"/>
    <w:rsid w:val="00D62743"/>
    <w:rsid w:val="00D62C55"/>
    <w:rsid w:val="00D63609"/>
    <w:rsid w:val="00D63A17"/>
    <w:rsid w:val="00D63C6E"/>
    <w:rsid w:val="00D6433C"/>
    <w:rsid w:val="00D64EB7"/>
    <w:rsid w:val="00D65922"/>
    <w:rsid w:val="00D65AB4"/>
    <w:rsid w:val="00D65D85"/>
    <w:rsid w:val="00D66AA6"/>
    <w:rsid w:val="00D66FD3"/>
    <w:rsid w:val="00D67CE8"/>
    <w:rsid w:val="00D67CF3"/>
    <w:rsid w:val="00D70167"/>
    <w:rsid w:val="00D71A5E"/>
    <w:rsid w:val="00D71D7B"/>
    <w:rsid w:val="00D730CA"/>
    <w:rsid w:val="00D7369B"/>
    <w:rsid w:val="00D73A97"/>
    <w:rsid w:val="00D73ABA"/>
    <w:rsid w:val="00D741DF"/>
    <w:rsid w:val="00D745AC"/>
    <w:rsid w:val="00D74A76"/>
    <w:rsid w:val="00D74F08"/>
    <w:rsid w:val="00D751BF"/>
    <w:rsid w:val="00D75FD5"/>
    <w:rsid w:val="00D76A7F"/>
    <w:rsid w:val="00D76DDC"/>
    <w:rsid w:val="00D775DD"/>
    <w:rsid w:val="00D80090"/>
    <w:rsid w:val="00D8098A"/>
    <w:rsid w:val="00D809AE"/>
    <w:rsid w:val="00D817E4"/>
    <w:rsid w:val="00D8254E"/>
    <w:rsid w:val="00D82603"/>
    <w:rsid w:val="00D84153"/>
    <w:rsid w:val="00D85549"/>
    <w:rsid w:val="00D85B11"/>
    <w:rsid w:val="00D86235"/>
    <w:rsid w:val="00D86473"/>
    <w:rsid w:val="00D86FE7"/>
    <w:rsid w:val="00D87E95"/>
    <w:rsid w:val="00D903B3"/>
    <w:rsid w:val="00D91965"/>
    <w:rsid w:val="00D9230E"/>
    <w:rsid w:val="00D9344E"/>
    <w:rsid w:val="00D94682"/>
    <w:rsid w:val="00D9474B"/>
    <w:rsid w:val="00D95195"/>
    <w:rsid w:val="00D9589D"/>
    <w:rsid w:val="00D96A04"/>
    <w:rsid w:val="00D96C89"/>
    <w:rsid w:val="00D972D5"/>
    <w:rsid w:val="00D973FD"/>
    <w:rsid w:val="00D97620"/>
    <w:rsid w:val="00D977A9"/>
    <w:rsid w:val="00D978A1"/>
    <w:rsid w:val="00DA0358"/>
    <w:rsid w:val="00DA087C"/>
    <w:rsid w:val="00DA0B66"/>
    <w:rsid w:val="00DA1FCB"/>
    <w:rsid w:val="00DA573F"/>
    <w:rsid w:val="00DA629E"/>
    <w:rsid w:val="00DA7EE3"/>
    <w:rsid w:val="00DB00B4"/>
    <w:rsid w:val="00DB0296"/>
    <w:rsid w:val="00DB047D"/>
    <w:rsid w:val="00DB06F2"/>
    <w:rsid w:val="00DB0E1B"/>
    <w:rsid w:val="00DB0F54"/>
    <w:rsid w:val="00DB13B9"/>
    <w:rsid w:val="00DB1423"/>
    <w:rsid w:val="00DB17EC"/>
    <w:rsid w:val="00DB21E4"/>
    <w:rsid w:val="00DB267D"/>
    <w:rsid w:val="00DB26A4"/>
    <w:rsid w:val="00DB3595"/>
    <w:rsid w:val="00DB3F7C"/>
    <w:rsid w:val="00DB414B"/>
    <w:rsid w:val="00DB74EF"/>
    <w:rsid w:val="00DB7694"/>
    <w:rsid w:val="00DB76A0"/>
    <w:rsid w:val="00DB79AC"/>
    <w:rsid w:val="00DB7C56"/>
    <w:rsid w:val="00DB7F02"/>
    <w:rsid w:val="00DC01E1"/>
    <w:rsid w:val="00DC074D"/>
    <w:rsid w:val="00DC0C50"/>
    <w:rsid w:val="00DC0D71"/>
    <w:rsid w:val="00DC136C"/>
    <w:rsid w:val="00DC2E3D"/>
    <w:rsid w:val="00DC3409"/>
    <w:rsid w:val="00DC35B4"/>
    <w:rsid w:val="00DC462A"/>
    <w:rsid w:val="00DC4A5A"/>
    <w:rsid w:val="00DC525B"/>
    <w:rsid w:val="00DC5444"/>
    <w:rsid w:val="00DC5EC9"/>
    <w:rsid w:val="00DC6354"/>
    <w:rsid w:val="00DC6E25"/>
    <w:rsid w:val="00DC75FD"/>
    <w:rsid w:val="00DD09B7"/>
    <w:rsid w:val="00DD0B60"/>
    <w:rsid w:val="00DD17DA"/>
    <w:rsid w:val="00DD2662"/>
    <w:rsid w:val="00DD29FB"/>
    <w:rsid w:val="00DD2C30"/>
    <w:rsid w:val="00DD3889"/>
    <w:rsid w:val="00DD3BCF"/>
    <w:rsid w:val="00DD435B"/>
    <w:rsid w:val="00DD563B"/>
    <w:rsid w:val="00DD5F36"/>
    <w:rsid w:val="00DD7314"/>
    <w:rsid w:val="00DE2327"/>
    <w:rsid w:val="00DE2496"/>
    <w:rsid w:val="00DE28AD"/>
    <w:rsid w:val="00DE3078"/>
    <w:rsid w:val="00DE319D"/>
    <w:rsid w:val="00DE358D"/>
    <w:rsid w:val="00DE38C5"/>
    <w:rsid w:val="00DE42C4"/>
    <w:rsid w:val="00DE4613"/>
    <w:rsid w:val="00DE5B98"/>
    <w:rsid w:val="00DE647C"/>
    <w:rsid w:val="00DE7083"/>
    <w:rsid w:val="00DE7873"/>
    <w:rsid w:val="00DF087F"/>
    <w:rsid w:val="00DF396E"/>
    <w:rsid w:val="00DF3C75"/>
    <w:rsid w:val="00DF409B"/>
    <w:rsid w:val="00DF4642"/>
    <w:rsid w:val="00DF5327"/>
    <w:rsid w:val="00DF5F34"/>
    <w:rsid w:val="00DF6423"/>
    <w:rsid w:val="00DF6717"/>
    <w:rsid w:val="00DF682C"/>
    <w:rsid w:val="00DF6950"/>
    <w:rsid w:val="00DF6DC1"/>
    <w:rsid w:val="00DF7D23"/>
    <w:rsid w:val="00DF7EB1"/>
    <w:rsid w:val="00DF7F25"/>
    <w:rsid w:val="00E00697"/>
    <w:rsid w:val="00E00B1D"/>
    <w:rsid w:val="00E01291"/>
    <w:rsid w:val="00E02A38"/>
    <w:rsid w:val="00E033B1"/>
    <w:rsid w:val="00E04426"/>
    <w:rsid w:val="00E04488"/>
    <w:rsid w:val="00E046EF"/>
    <w:rsid w:val="00E048B0"/>
    <w:rsid w:val="00E04C60"/>
    <w:rsid w:val="00E05B31"/>
    <w:rsid w:val="00E06263"/>
    <w:rsid w:val="00E066C7"/>
    <w:rsid w:val="00E06D64"/>
    <w:rsid w:val="00E0776D"/>
    <w:rsid w:val="00E07C93"/>
    <w:rsid w:val="00E11E62"/>
    <w:rsid w:val="00E11E8D"/>
    <w:rsid w:val="00E122A9"/>
    <w:rsid w:val="00E13951"/>
    <w:rsid w:val="00E13F99"/>
    <w:rsid w:val="00E141A6"/>
    <w:rsid w:val="00E141AE"/>
    <w:rsid w:val="00E15023"/>
    <w:rsid w:val="00E155CA"/>
    <w:rsid w:val="00E15A1A"/>
    <w:rsid w:val="00E15BD5"/>
    <w:rsid w:val="00E15F76"/>
    <w:rsid w:val="00E16741"/>
    <w:rsid w:val="00E16C7C"/>
    <w:rsid w:val="00E2013D"/>
    <w:rsid w:val="00E20CD1"/>
    <w:rsid w:val="00E211A0"/>
    <w:rsid w:val="00E21B44"/>
    <w:rsid w:val="00E21E77"/>
    <w:rsid w:val="00E2206C"/>
    <w:rsid w:val="00E23A0F"/>
    <w:rsid w:val="00E23D56"/>
    <w:rsid w:val="00E23DDD"/>
    <w:rsid w:val="00E24675"/>
    <w:rsid w:val="00E24987"/>
    <w:rsid w:val="00E25D2D"/>
    <w:rsid w:val="00E273F1"/>
    <w:rsid w:val="00E30211"/>
    <w:rsid w:val="00E30637"/>
    <w:rsid w:val="00E3096B"/>
    <w:rsid w:val="00E32412"/>
    <w:rsid w:val="00E32587"/>
    <w:rsid w:val="00E32A80"/>
    <w:rsid w:val="00E33515"/>
    <w:rsid w:val="00E33915"/>
    <w:rsid w:val="00E33AF8"/>
    <w:rsid w:val="00E33EFD"/>
    <w:rsid w:val="00E34420"/>
    <w:rsid w:val="00E35381"/>
    <w:rsid w:val="00E358DF"/>
    <w:rsid w:val="00E35AB7"/>
    <w:rsid w:val="00E35ACE"/>
    <w:rsid w:val="00E36D27"/>
    <w:rsid w:val="00E37034"/>
    <w:rsid w:val="00E374EB"/>
    <w:rsid w:val="00E37AEF"/>
    <w:rsid w:val="00E409AE"/>
    <w:rsid w:val="00E40AB6"/>
    <w:rsid w:val="00E4177F"/>
    <w:rsid w:val="00E41F83"/>
    <w:rsid w:val="00E420BE"/>
    <w:rsid w:val="00E42261"/>
    <w:rsid w:val="00E424E8"/>
    <w:rsid w:val="00E42885"/>
    <w:rsid w:val="00E42FC1"/>
    <w:rsid w:val="00E444BF"/>
    <w:rsid w:val="00E44732"/>
    <w:rsid w:val="00E447BB"/>
    <w:rsid w:val="00E44D94"/>
    <w:rsid w:val="00E45EE5"/>
    <w:rsid w:val="00E460FC"/>
    <w:rsid w:val="00E46173"/>
    <w:rsid w:val="00E462E6"/>
    <w:rsid w:val="00E46F63"/>
    <w:rsid w:val="00E4718A"/>
    <w:rsid w:val="00E503F1"/>
    <w:rsid w:val="00E50802"/>
    <w:rsid w:val="00E5092E"/>
    <w:rsid w:val="00E50ED1"/>
    <w:rsid w:val="00E516B7"/>
    <w:rsid w:val="00E52218"/>
    <w:rsid w:val="00E52286"/>
    <w:rsid w:val="00E522CD"/>
    <w:rsid w:val="00E52D07"/>
    <w:rsid w:val="00E566F4"/>
    <w:rsid w:val="00E569B8"/>
    <w:rsid w:val="00E56D29"/>
    <w:rsid w:val="00E56EC7"/>
    <w:rsid w:val="00E5786F"/>
    <w:rsid w:val="00E57890"/>
    <w:rsid w:val="00E579B3"/>
    <w:rsid w:val="00E57EC4"/>
    <w:rsid w:val="00E57F95"/>
    <w:rsid w:val="00E6024A"/>
    <w:rsid w:val="00E60E4E"/>
    <w:rsid w:val="00E61027"/>
    <w:rsid w:val="00E61A56"/>
    <w:rsid w:val="00E61B0A"/>
    <w:rsid w:val="00E61E85"/>
    <w:rsid w:val="00E621C0"/>
    <w:rsid w:val="00E62F24"/>
    <w:rsid w:val="00E63902"/>
    <w:rsid w:val="00E63A15"/>
    <w:rsid w:val="00E63ACF"/>
    <w:rsid w:val="00E63E69"/>
    <w:rsid w:val="00E6547C"/>
    <w:rsid w:val="00E6578D"/>
    <w:rsid w:val="00E66792"/>
    <w:rsid w:val="00E6747B"/>
    <w:rsid w:val="00E67521"/>
    <w:rsid w:val="00E677B1"/>
    <w:rsid w:val="00E67806"/>
    <w:rsid w:val="00E67E20"/>
    <w:rsid w:val="00E701F1"/>
    <w:rsid w:val="00E7031B"/>
    <w:rsid w:val="00E70331"/>
    <w:rsid w:val="00E70F78"/>
    <w:rsid w:val="00E71767"/>
    <w:rsid w:val="00E71EFF"/>
    <w:rsid w:val="00E72F32"/>
    <w:rsid w:val="00E73747"/>
    <w:rsid w:val="00E73D67"/>
    <w:rsid w:val="00E743AC"/>
    <w:rsid w:val="00E746BF"/>
    <w:rsid w:val="00E74B62"/>
    <w:rsid w:val="00E75473"/>
    <w:rsid w:val="00E7594C"/>
    <w:rsid w:val="00E75BAD"/>
    <w:rsid w:val="00E76C1E"/>
    <w:rsid w:val="00E76EA3"/>
    <w:rsid w:val="00E777A8"/>
    <w:rsid w:val="00E77FB2"/>
    <w:rsid w:val="00E805B8"/>
    <w:rsid w:val="00E817A9"/>
    <w:rsid w:val="00E81D10"/>
    <w:rsid w:val="00E81D5E"/>
    <w:rsid w:val="00E81FFC"/>
    <w:rsid w:val="00E8204D"/>
    <w:rsid w:val="00E82663"/>
    <w:rsid w:val="00E8267B"/>
    <w:rsid w:val="00E839CC"/>
    <w:rsid w:val="00E83B86"/>
    <w:rsid w:val="00E83D55"/>
    <w:rsid w:val="00E85DA8"/>
    <w:rsid w:val="00E86082"/>
    <w:rsid w:val="00E860CA"/>
    <w:rsid w:val="00E866D2"/>
    <w:rsid w:val="00E904A9"/>
    <w:rsid w:val="00E91E98"/>
    <w:rsid w:val="00E920E8"/>
    <w:rsid w:val="00E92E7B"/>
    <w:rsid w:val="00E93170"/>
    <w:rsid w:val="00E93425"/>
    <w:rsid w:val="00E9463C"/>
    <w:rsid w:val="00E95507"/>
    <w:rsid w:val="00E961FC"/>
    <w:rsid w:val="00E97887"/>
    <w:rsid w:val="00EA02CB"/>
    <w:rsid w:val="00EA27B2"/>
    <w:rsid w:val="00EA2A16"/>
    <w:rsid w:val="00EA2AD6"/>
    <w:rsid w:val="00EA3309"/>
    <w:rsid w:val="00EA357D"/>
    <w:rsid w:val="00EA4E72"/>
    <w:rsid w:val="00EA6004"/>
    <w:rsid w:val="00EA609B"/>
    <w:rsid w:val="00EA65F3"/>
    <w:rsid w:val="00EA66B0"/>
    <w:rsid w:val="00EA68D5"/>
    <w:rsid w:val="00EA6D6A"/>
    <w:rsid w:val="00EB0890"/>
    <w:rsid w:val="00EB089E"/>
    <w:rsid w:val="00EB14E0"/>
    <w:rsid w:val="00EB1A83"/>
    <w:rsid w:val="00EB25FF"/>
    <w:rsid w:val="00EB3673"/>
    <w:rsid w:val="00EB5069"/>
    <w:rsid w:val="00EB5798"/>
    <w:rsid w:val="00EB6446"/>
    <w:rsid w:val="00EB6C4D"/>
    <w:rsid w:val="00EB7D64"/>
    <w:rsid w:val="00EC0DE3"/>
    <w:rsid w:val="00EC2960"/>
    <w:rsid w:val="00EC2E8A"/>
    <w:rsid w:val="00EC3243"/>
    <w:rsid w:val="00EC5035"/>
    <w:rsid w:val="00EC5ECB"/>
    <w:rsid w:val="00EC651F"/>
    <w:rsid w:val="00EC74D5"/>
    <w:rsid w:val="00EC7D68"/>
    <w:rsid w:val="00ED10A8"/>
    <w:rsid w:val="00ED1C35"/>
    <w:rsid w:val="00ED2563"/>
    <w:rsid w:val="00ED2586"/>
    <w:rsid w:val="00ED3276"/>
    <w:rsid w:val="00ED3293"/>
    <w:rsid w:val="00ED3395"/>
    <w:rsid w:val="00ED3402"/>
    <w:rsid w:val="00ED3B0B"/>
    <w:rsid w:val="00ED3DD5"/>
    <w:rsid w:val="00ED490D"/>
    <w:rsid w:val="00ED49F9"/>
    <w:rsid w:val="00ED514B"/>
    <w:rsid w:val="00ED52B8"/>
    <w:rsid w:val="00ED5AED"/>
    <w:rsid w:val="00ED67C7"/>
    <w:rsid w:val="00ED72B9"/>
    <w:rsid w:val="00ED7A1F"/>
    <w:rsid w:val="00ED7C44"/>
    <w:rsid w:val="00EE088F"/>
    <w:rsid w:val="00EE138E"/>
    <w:rsid w:val="00EE1FA4"/>
    <w:rsid w:val="00EE23AF"/>
    <w:rsid w:val="00EE2762"/>
    <w:rsid w:val="00EE286F"/>
    <w:rsid w:val="00EE2F09"/>
    <w:rsid w:val="00EE3591"/>
    <w:rsid w:val="00EE393D"/>
    <w:rsid w:val="00EE3D47"/>
    <w:rsid w:val="00EE48A7"/>
    <w:rsid w:val="00EE5EAD"/>
    <w:rsid w:val="00EE5F83"/>
    <w:rsid w:val="00EE67F9"/>
    <w:rsid w:val="00EE6D31"/>
    <w:rsid w:val="00EE6F22"/>
    <w:rsid w:val="00EE6F48"/>
    <w:rsid w:val="00EE78F1"/>
    <w:rsid w:val="00EF1475"/>
    <w:rsid w:val="00EF1931"/>
    <w:rsid w:val="00EF2346"/>
    <w:rsid w:val="00EF3658"/>
    <w:rsid w:val="00EF3A3B"/>
    <w:rsid w:val="00EF3B87"/>
    <w:rsid w:val="00EF3DA8"/>
    <w:rsid w:val="00EF4A5D"/>
    <w:rsid w:val="00EF500E"/>
    <w:rsid w:val="00EF6B1A"/>
    <w:rsid w:val="00EF70BA"/>
    <w:rsid w:val="00F00A80"/>
    <w:rsid w:val="00F00B63"/>
    <w:rsid w:val="00F018F1"/>
    <w:rsid w:val="00F022B8"/>
    <w:rsid w:val="00F028B2"/>
    <w:rsid w:val="00F033AD"/>
    <w:rsid w:val="00F03508"/>
    <w:rsid w:val="00F0386B"/>
    <w:rsid w:val="00F03E46"/>
    <w:rsid w:val="00F04048"/>
    <w:rsid w:val="00F04712"/>
    <w:rsid w:val="00F04843"/>
    <w:rsid w:val="00F049AE"/>
    <w:rsid w:val="00F04C86"/>
    <w:rsid w:val="00F053C1"/>
    <w:rsid w:val="00F06DB0"/>
    <w:rsid w:val="00F07263"/>
    <w:rsid w:val="00F107F0"/>
    <w:rsid w:val="00F10D5D"/>
    <w:rsid w:val="00F115CB"/>
    <w:rsid w:val="00F138D6"/>
    <w:rsid w:val="00F13A2A"/>
    <w:rsid w:val="00F15BDD"/>
    <w:rsid w:val="00F15C73"/>
    <w:rsid w:val="00F16F03"/>
    <w:rsid w:val="00F17A3A"/>
    <w:rsid w:val="00F17CA3"/>
    <w:rsid w:val="00F200E2"/>
    <w:rsid w:val="00F21D7E"/>
    <w:rsid w:val="00F22515"/>
    <w:rsid w:val="00F23CBA"/>
    <w:rsid w:val="00F23D37"/>
    <w:rsid w:val="00F23D5E"/>
    <w:rsid w:val="00F248B1"/>
    <w:rsid w:val="00F2516D"/>
    <w:rsid w:val="00F26739"/>
    <w:rsid w:val="00F26AA0"/>
    <w:rsid w:val="00F272C3"/>
    <w:rsid w:val="00F279E5"/>
    <w:rsid w:val="00F30503"/>
    <w:rsid w:val="00F30506"/>
    <w:rsid w:val="00F31104"/>
    <w:rsid w:val="00F31219"/>
    <w:rsid w:val="00F31C7C"/>
    <w:rsid w:val="00F31EAA"/>
    <w:rsid w:val="00F3256E"/>
    <w:rsid w:val="00F33753"/>
    <w:rsid w:val="00F33857"/>
    <w:rsid w:val="00F33941"/>
    <w:rsid w:val="00F33A59"/>
    <w:rsid w:val="00F33C26"/>
    <w:rsid w:val="00F34420"/>
    <w:rsid w:val="00F3493F"/>
    <w:rsid w:val="00F3541E"/>
    <w:rsid w:val="00F3679B"/>
    <w:rsid w:val="00F36D8E"/>
    <w:rsid w:val="00F37279"/>
    <w:rsid w:val="00F37322"/>
    <w:rsid w:val="00F37543"/>
    <w:rsid w:val="00F4021F"/>
    <w:rsid w:val="00F40BEF"/>
    <w:rsid w:val="00F40C8D"/>
    <w:rsid w:val="00F41351"/>
    <w:rsid w:val="00F41779"/>
    <w:rsid w:val="00F42293"/>
    <w:rsid w:val="00F42305"/>
    <w:rsid w:val="00F425EA"/>
    <w:rsid w:val="00F426A0"/>
    <w:rsid w:val="00F4278E"/>
    <w:rsid w:val="00F42CD3"/>
    <w:rsid w:val="00F43019"/>
    <w:rsid w:val="00F4308D"/>
    <w:rsid w:val="00F43577"/>
    <w:rsid w:val="00F454CD"/>
    <w:rsid w:val="00F45D13"/>
    <w:rsid w:val="00F4670A"/>
    <w:rsid w:val="00F46A5F"/>
    <w:rsid w:val="00F46C57"/>
    <w:rsid w:val="00F46EB9"/>
    <w:rsid w:val="00F46EEB"/>
    <w:rsid w:val="00F4724E"/>
    <w:rsid w:val="00F474E9"/>
    <w:rsid w:val="00F478B0"/>
    <w:rsid w:val="00F47A15"/>
    <w:rsid w:val="00F50EBE"/>
    <w:rsid w:val="00F510C7"/>
    <w:rsid w:val="00F513DD"/>
    <w:rsid w:val="00F53969"/>
    <w:rsid w:val="00F54224"/>
    <w:rsid w:val="00F54723"/>
    <w:rsid w:val="00F5496F"/>
    <w:rsid w:val="00F55194"/>
    <w:rsid w:val="00F5544B"/>
    <w:rsid w:val="00F56B18"/>
    <w:rsid w:val="00F57499"/>
    <w:rsid w:val="00F575F9"/>
    <w:rsid w:val="00F57E10"/>
    <w:rsid w:val="00F606D4"/>
    <w:rsid w:val="00F609CF"/>
    <w:rsid w:val="00F60A96"/>
    <w:rsid w:val="00F612C0"/>
    <w:rsid w:val="00F61AEB"/>
    <w:rsid w:val="00F61D7F"/>
    <w:rsid w:val="00F62C5F"/>
    <w:rsid w:val="00F62E0A"/>
    <w:rsid w:val="00F65046"/>
    <w:rsid w:val="00F6613F"/>
    <w:rsid w:val="00F66227"/>
    <w:rsid w:val="00F6755A"/>
    <w:rsid w:val="00F706BE"/>
    <w:rsid w:val="00F70EB8"/>
    <w:rsid w:val="00F70F13"/>
    <w:rsid w:val="00F71298"/>
    <w:rsid w:val="00F72502"/>
    <w:rsid w:val="00F726C1"/>
    <w:rsid w:val="00F72D16"/>
    <w:rsid w:val="00F72DCC"/>
    <w:rsid w:val="00F72E51"/>
    <w:rsid w:val="00F731CE"/>
    <w:rsid w:val="00F732F8"/>
    <w:rsid w:val="00F73385"/>
    <w:rsid w:val="00F733EB"/>
    <w:rsid w:val="00F7439E"/>
    <w:rsid w:val="00F759EF"/>
    <w:rsid w:val="00F75A3C"/>
    <w:rsid w:val="00F771F0"/>
    <w:rsid w:val="00F7747C"/>
    <w:rsid w:val="00F77510"/>
    <w:rsid w:val="00F77B23"/>
    <w:rsid w:val="00F77F90"/>
    <w:rsid w:val="00F802F4"/>
    <w:rsid w:val="00F80E5D"/>
    <w:rsid w:val="00F81360"/>
    <w:rsid w:val="00F8147D"/>
    <w:rsid w:val="00F82F67"/>
    <w:rsid w:val="00F8343E"/>
    <w:rsid w:val="00F85125"/>
    <w:rsid w:val="00F8615D"/>
    <w:rsid w:val="00F86C2D"/>
    <w:rsid w:val="00F8702B"/>
    <w:rsid w:val="00F8711B"/>
    <w:rsid w:val="00F87278"/>
    <w:rsid w:val="00F8730E"/>
    <w:rsid w:val="00F87C0F"/>
    <w:rsid w:val="00F87E65"/>
    <w:rsid w:val="00F90337"/>
    <w:rsid w:val="00F903E2"/>
    <w:rsid w:val="00F905B5"/>
    <w:rsid w:val="00F90967"/>
    <w:rsid w:val="00F90B15"/>
    <w:rsid w:val="00F9174F"/>
    <w:rsid w:val="00F92821"/>
    <w:rsid w:val="00F9393C"/>
    <w:rsid w:val="00F93A80"/>
    <w:rsid w:val="00F95D6E"/>
    <w:rsid w:val="00F961E8"/>
    <w:rsid w:val="00F97BAB"/>
    <w:rsid w:val="00FA01D7"/>
    <w:rsid w:val="00FA2333"/>
    <w:rsid w:val="00FA238C"/>
    <w:rsid w:val="00FA30F6"/>
    <w:rsid w:val="00FA324C"/>
    <w:rsid w:val="00FA43B8"/>
    <w:rsid w:val="00FA442D"/>
    <w:rsid w:val="00FA47EC"/>
    <w:rsid w:val="00FA5037"/>
    <w:rsid w:val="00FA5564"/>
    <w:rsid w:val="00FA58EE"/>
    <w:rsid w:val="00FA6F77"/>
    <w:rsid w:val="00FA7B73"/>
    <w:rsid w:val="00FB0479"/>
    <w:rsid w:val="00FB1A52"/>
    <w:rsid w:val="00FB2482"/>
    <w:rsid w:val="00FB2669"/>
    <w:rsid w:val="00FB3A04"/>
    <w:rsid w:val="00FB5CE5"/>
    <w:rsid w:val="00FB666E"/>
    <w:rsid w:val="00FB6831"/>
    <w:rsid w:val="00FB7D19"/>
    <w:rsid w:val="00FC026F"/>
    <w:rsid w:val="00FC055F"/>
    <w:rsid w:val="00FC0B40"/>
    <w:rsid w:val="00FC1446"/>
    <w:rsid w:val="00FC26BC"/>
    <w:rsid w:val="00FC26BE"/>
    <w:rsid w:val="00FC2BF1"/>
    <w:rsid w:val="00FC2F02"/>
    <w:rsid w:val="00FC38E3"/>
    <w:rsid w:val="00FC38F1"/>
    <w:rsid w:val="00FC3B50"/>
    <w:rsid w:val="00FC411C"/>
    <w:rsid w:val="00FC4AFE"/>
    <w:rsid w:val="00FC4EF1"/>
    <w:rsid w:val="00FC626B"/>
    <w:rsid w:val="00FC64BC"/>
    <w:rsid w:val="00FC66FE"/>
    <w:rsid w:val="00FC6BAB"/>
    <w:rsid w:val="00FC6EE5"/>
    <w:rsid w:val="00FC74AA"/>
    <w:rsid w:val="00FC7B98"/>
    <w:rsid w:val="00FC7C55"/>
    <w:rsid w:val="00FC7DA1"/>
    <w:rsid w:val="00FD0489"/>
    <w:rsid w:val="00FD0952"/>
    <w:rsid w:val="00FD0C3E"/>
    <w:rsid w:val="00FD14D1"/>
    <w:rsid w:val="00FD159A"/>
    <w:rsid w:val="00FD1BD6"/>
    <w:rsid w:val="00FD2010"/>
    <w:rsid w:val="00FD203F"/>
    <w:rsid w:val="00FD231F"/>
    <w:rsid w:val="00FD28A3"/>
    <w:rsid w:val="00FD301F"/>
    <w:rsid w:val="00FD32AC"/>
    <w:rsid w:val="00FD370C"/>
    <w:rsid w:val="00FD518E"/>
    <w:rsid w:val="00FD568E"/>
    <w:rsid w:val="00FD625C"/>
    <w:rsid w:val="00FD63CF"/>
    <w:rsid w:val="00FD64DA"/>
    <w:rsid w:val="00FD65C0"/>
    <w:rsid w:val="00FD6949"/>
    <w:rsid w:val="00FD74A1"/>
    <w:rsid w:val="00FD74BD"/>
    <w:rsid w:val="00FD7E02"/>
    <w:rsid w:val="00FE07A4"/>
    <w:rsid w:val="00FE15AC"/>
    <w:rsid w:val="00FE18A0"/>
    <w:rsid w:val="00FE2649"/>
    <w:rsid w:val="00FE35FB"/>
    <w:rsid w:val="00FE3D2F"/>
    <w:rsid w:val="00FE4106"/>
    <w:rsid w:val="00FE419B"/>
    <w:rsid w:val="00FE4794"/>
    <w:rsid w:val="00FE4BF2"/>
    <w:rsid w:val="00FE518A"/>
    <w:rsid w:val="00FE605B"/>
    <w:rsid w:val="00FE7A92"/>
    <w:rsid w:val="00FE7B99"/>
    <w:rsid w:val="00FE7E6D"/>
    <w:rsid w:val="00FE7F10"/>
    <w:rsid w:val="00FF01E0"/>
    <w:rsid w:val="00FF01F5"/>
    <w:rsid w:val="00FF0CF0"/>
    <w:rsid w:val="00FF14F1"/>
    <w:rsid w:val="00FF3044"/>
    <w:rsid w:val="00FF3730"/>
    <w:rsid w:val="00FF5007"/>
    <w:rsid w:val="00FF58C1"/>
    <w:rsid w:val="00FF613C"/>
    <w:rsid w:val="00FF6B7C"/>
    <w:rsid w:val="00FF6C86"/>
    <w:rsid w:val="00FF6CA4"/>
    <w:rsid w:val="00FF7267"/>
    <w:rsid w:val="00FF7354"/>
    <w:rsid w:val="00FF7712"/>
    <w:rsid w:val="00FF7F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32B5D1D"/>
  <w15:chartTrackingRefBased/>
  <w15:docId w15:val="{6778A65A-61A3-48C7-9AD2-45024A92E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242E3"/>
    <w:pPr>
      <w:widowControl w:val="0"/>
      <w:jc w:val="both"/>
    </w:pPr>
  </w:style>
  <w:style w:type="paragraph" w:styleId="1">
    <w:name w:val="heading 1"/>
    <w:basedOn w:val="a"/>
    <w:next w:val="a"/>
    <w:link w:val="10"/>
    <w:qFormat/>
    <w:rsid w:val="00352893"/>
    <w:pPr>
      <w:keepNext/>
      <w:widowControl/>
      <w:numPr>
        <w:numId w:val="2"/>
      </w:numPr>
      <w:spacing w:before="360" w:after="120"/>
      <w:jc w:val="left"/>
      <w:outlineLvl w:val="0"/>
    </w:pPr>
    <w:rPr>
      <w:rFonts w:ascii="Arial" w:eastAsia="宋体" w:hAnsi="Arial" w:cs="Arial"/>
      <w:b/>
      <w:bCs/>
      <w:kern w:val="32"/>
      <w:sz w:val="28"/>
      <w:szCs w:val="32"/>
    </w:rPr>
  </w:style>
  <w:style w:type="paragraph" w:styleId="2">
    <w:name w:val="heading 2"/>
    <w:basedOn w:val="1"/>
    <w:next w:val="a"/>
    <w:link w:val="20"/>
    <w:qFormat/>
    <w:rsid w:val="00352893"/>
    <w:pPr>
      <w:spacing w:before="180"/>
      <w:outlineLvl w:val="1"/>
    </w:pPr>
    <w:rPr>
      <w:sz w:val="32"/>
      <w:lang w:val="zh-CN"/>
    </w:rPr>
  </w:style>
  <w:style w:type="paragraph" w:styleId="3">
    <w:name w:val="heading 3"/>
    <w:basedOn w:val="a"/>
    <w:next w:val="a"/>
    <w:link w:val="30"/>
    <w:uiPriority w:val="9"/>
    <w:unhideWhenUsed/>
    <w:qFormat/>
    <w:rsid w:val="00352893"/>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E6024A"/>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C75E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C75EF"/>
    <w:rPr>
      <w:sz w:val="18"/>
      <w:szCs w:val="18"/>
    </w:rPr>
  </w:style>
  <w:style w:type="paragraph" w:styleId="a5">
    <w:name w:val="footer"/>
    <w:basedOn w:val="a"/>
    <w:link w:val="a6"/>
    <w:uiPriority w:val="99"/>
    <w:unhideWhenUsed/>
    <w:rsid w:val="00BC75EF"/>
    <w:pPr>
      <w:tabs>
        <w:tab w:val="center" w:pos="4153"/>
        <w:tab w:val="right" w:pos="8306"/>
      </w:tabs>
      <w:snapToGrid w:val="0"/>
      <w:jc w:val="left"/>
    </w:pPr>
    <w:rPr>
      <w:sz w:val="18"/>
      <w:szCs w:val="18"/>
    </w:rPr>
  </w:style>
  <w:style w:type="character" w:customStyle="1" w:styleId="a6">
    <w:name w:val="页脚 字符"/>
    <w:basedOn w:val="a0"/>
    <w:link w:val="a5"/>
    <w:uiPriority w:val="99"/>
    <w:rsid w:val="00BC75EF"/>
    <w:rPr>
      <w:sz w:val="18"/>
      <w:szCs w:val="18"/>
    </w:rPr>
  </w:style>
  <w:style w:type="character" w:customStyle="1" w:styleId="10">
    <w:name w:val="标题 1 字符"/>
    <w:basedOn w:val="a0"/>
    <w:link w:val="1"/>
    <w:rsid w:val="00352893"/>
    <w:rPr>
      <w:rFonts w:ascii="Arial" w:eastAsia="宋体" w:hAnsi="Arial" w:cs="Arial"/>
      <w:b/>
      <w:bCs/>
      <w:kern w:val="32"/>
      <w:sz w:val="28"/>
      <w:szCs w:val="32"/>
    </w:rPr>
  </w:style>
  <w:style w:type="character" w:customStyle="1" w:styleId="20">
    <w:name w:val="标题 2 字符"/>
    <w:basedOn w:val="a0"/>
    <w:link w:val="2"/>
    <w:rsid w:val="00352893"/>
    <w:rPr>
      <w:rFonts w:ascii="Arial" w:eastAsia="宋体" w:hAnsi="Arial" w:cs="Arial"/>
      <w:b/>
      <w:bCs/>
      <w:kern w:val="32"/>
      <w:sz w:val="32"/>
      <w:szCs w:val="32"/>
      <w:lang w:val="zh-CN"/>
    </w:rPr>
  </w:style>
  <w:style w:type="character" w:customStyle="1" w:styleId="30">
    <w:name w:val="标题 3 字符"/>
    <w:basedOn w:val="a0"/>
    <w:link w:val="3"/>
    <w:uiPriority w:val="9"/>
    <w:rsid w:val="00352893"/>
    <w:rPr>
      <w:b/>
      <w:bCs/>
      <w:sz w:val="32"/>
      <w:szCs w:val="32"/>
    </w:rPr>
  </w:style>
  <w:style w:type="paragraph" w:styleId="a7">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
    <w:basedOn w:val="a"/>
    <w:link w:val="a8"/>
    <w:uiPriority w:val="34"/>
    <w:qFormat/>
    <w:rsid w:val="002259EC"/>
    <w:pPr>
      <w:ind w:firstLineChars="200" w:firstLine="420"/>
    </w:pPr>
  </w:style>
  <w:style w:type="paragraph" w:customStyle="1" w:styleId="references">
    <w:name w:val="references"/>
    <w:qFormat/>
    <w:rsid w:val="00834B75"/>
    <w:pPr>
      <w:jc w:val="both"/>
    </w:pPr>
    <w:rPr>
      <w:rFonts w:ascii="Times New Roman" w:hAnsi="Times New Roman" w:cs="Times New Roman"/>
      <w:noProof/>
      <w:kern w:val="0"/>
      <w:sz w:val="20"/>
      <w:szCs w:val="16"/>
    </w:rPr>
  </w:style>
  <w:style w:type="table" w:styleId="a9">
    <w:name w:val="Table Grid"/>
    <w:aliases w:val="TableGrid"/>
    <w:basedOn w:val="a1"/>
    <w:uiPriority w:val="99"/>
    <w:qFormat/>
    <w:rsid w:val="00112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uiPriority w:val="9"/>
    <w:semiHidden/>
    <w:rsid w:val="00E6024A"/>
    <w:rPr>
      <w:rFonts w:asciiTheme="majorHAnsi" w:eastAsiaTheme="majorEastAsia" w:hAnsiTheme="majorHAnsi" w:cstheme="majorBidi"/>
      <w:b/>
      <w:bCs/>
      <w:sz w:val="28"/>
      <w:szCs w:val="28"/>
    </w:rPr>
  </w:style>
  <w:style w:type="character" w:styleId="aa">
    <w:name w:val="annotation reference"/>
    <w:basedOn w:val="a0"/>
    <w:uiPriority w:val="99"/>
    <w:semiHidden/>
    <w:unhideWhenUsed/>
    <w:qFormat/>
    <w:rsid w:val="00446C8C"/>
    <w:rPr>
      <w:sz w:val="21"/>
      <w:szCs w:val="21"/>
    </w:rPr>
  </w:style>
  <w:style w:type="paragraph" w:styleId="ab">
    <w:name w:val="annotation text"/>
    <w:basedOn w:val="a"/>
    <w:link w:val="ac"/>
    <w:uiPriority w:val="99"/>
    <w:unhideWhenUsed/>
    <w:rsid w:val="00446C8C"/>
    <w:pPr>
      <w:jc w:val="left"/>
    </w:pPr>
  </w:style>
  <w:style w:type="character" w:customStyle="1" w:styleId="ac">
    <w:name w:val="批注文字 字符"/>
    <w:basedOn w:val="a0"/>
    <w:link w:val="ab"/>
    <w:uiPriority w:val="99"/>
    <w:rsid w:val="00446C8C"/>
  </w:style>
  <w:style w:type="paragraph" w:styleId="ad">
    <w:name w:val="annotation subject"/>
    <w:basedOn w:val="ab"/>
    <w:next w:val="ab"/>
    <w:link w:val="ae"/>
    <w:uiPriority w:val="99"/>
    <w:semiHidden/>
    <w:unhideWhenUsed/>
    <w:rsid w:val="00446C8C"/>
    <w:rPr>
      <w:b/>
      <w:bCs/>
    </w:rPr>
  </w:style>
  <w:style w:type="character" w:customStyle="1" w:styleId="ae">
    <w:name w:val="批注主题 字符"/>
    <w:basedOn w:val="ac"/>
    <w:link w:val="ad"/>
    <w:uiPriority w:val="99"/>
    <w:semiHidden/>
    <w:rsid w:val="00446C8C"/>
    <w:rPr>
      <w:b/>
      <w:bCs/>
    </w:rPr>
  </w:style>
  <w:style w:type="paragraph" w:styleId="af">
    <w:name w:val="Balloon Text"/>
    <w:basedOn w:val="a"/>
    <w:link w:val="af0"/>
    <w:uiPriority w:val="99"/>
    <w:semiHidden/>
    <w:unhideWhenUsed/>
    <w:rsid w:val="00446C8C"/>
    <w:rPr>
      <w:sz w:val="18"/>
      <w:szCs w:val="18"/>
    </w:rPr>
  </w:style>
  <w:style w:type="character" w:customStyle="1" w:styleId="af0">
    <w:name w:val="批注框文本 字符"/>
    <w:basedOn w:val="a0"/>
    <w:link w:val="af"/>
    <w:uiPriority w:val="99"/>
    <w:semiHidden/>
    <w:rsid w:val="00446C8C"/>
    <w:rPr>
      <w:sz w:val="18"/>
      <w:szCs w:val="18"/>
    </w:rPr>
  </w:style>
  <w:style w:type="paragraph" w:customStyle="1" w:styleId="NO">
    <w:name w:val="NO"/>
    <w:basedOn w:val="a"/>
    <w:rsid w:val="00446C8C"/>
    <w:pPr>
      <w:keepLines/>
      <w:spacing w:before="100" w:beforeAutospacing="1" w:after="180"/>
      <w:ind w:left="1135" w:hanging="851"/>
      <w:jc w:val="left"/>
    </w:pPr>
    <w:rPr>
      <w:rFonts w:ascii="Arial" w:eastAsia="宋体" w:hAnsi="Arial" w:cs="Arial"/>
      <w:kern w:val="0"/>
      <w:sz w:val="24"/>
      <w:szCs w:val="24"/>
    </w:rPr>
  </w:style>
  <w:style w:type="paragraph" w:customStyle="1" w:styleId="TH">
    <w:name w:val="TH"/>
    <w:basedOn w:val="a"/>
    <w:link w:val="THChar"/>
    <w:qFormat/>
    <w:rsid w:val="00023AA9"/>
    <w:pPr>
      <w:keepNext/>
      <w:keepLines/>
      <w:widowControl/>
      <w:spacing w:before="60" w:after="180"/>
      <w:jc w:val="center"/>
    </w:pPr>
    <w:rPr>
      <w:rFonts w:ascii="Arial" w:eastAsia="宋体" w:hAnsi="Arial" w:cs="Times New Roman"/>
      <w:b/>
      <w:kern w:val="0"/>
      <w:sz w:val="20"/>
      <w:szCs w:val="20"/>
      <w:lang w:val="en-GB" w:eastAsia="en-US"/>
    </w:rPr>
  </w:style>
  <w:style w:type="paragraph" w:customStyle="1" w:styleId="TF">
    <w:name w:val="TF"/>
    <w:basedOn w:val="TH"/>
    <w:link w:val="TFChar"/>
    <w:qFormat/>
    <w:rsid w:val="00023AA9"/>
    <w:pPr>
      <w:keepNext w:val="0"/>
      <w:spacing w:before="0" w:after="240"/>
    </w:pPr>
  </w:style>
  <w:style w:type="character" w:customStyle="1" w:styleId="THChar">
    <w:name w:val="TH Char"/>
    <w:link w:val="TH"/>
    <w:qFormat/>
    <w:rsid w:val="00023AA9"/>
    <w:rPr>
      <w:rFonts w:ascii="Arial" w:eastAsia="宋体" w:hAnsi="Arial" w:cs="Times New Roman"/>
      <w:b/>
      <w:kern w:val="0"/>
      <w:sz w:val="20"/>
      <w:szCs w:val="20"/>
      <w:lang w:val="en-GB" w:eastAsia="en-US"/>
    </w:rPr>
  </w:style>
  <w:style w:type="character" w:customStyle="1" w:styleId="a8">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7"/>
    <w:uiPriority w:val="34"/>
    <w:qFormat/>
    <w:locked/>
    <w:rsid w:val="000E204F"/>
  </w:style>
  <w:style w:type="character" w:customStyle="1" w:styleId="TALCar">
    <w:name w:val="TAL Car"/>
    <w:link w:val="TAL"/>
    <w:qFormat/>
    <w:locked/>
    <w:rsid w:val="00CD1ECE"/>
    <w:rPr>
      <w:rFonts w:ascii="Arial" w:eastAsia="Times New Roman" w:hAnsi="Arial" w:cs="Arial"/>
      <w:sz w:val="18"/>
      <w:lang w:val="en-GB" w:eastAsia="ja-JP"/>
    </w:rPr>
  </w:style>
  <w:style w:type="paragraph" w:customStyle="1" w:styleId="TAL">
    <w:name w:val="TAL"/>
    <w:basedOn w:val="a"/>
    <w:link w:val="TALCar"/>
    <w:qFormat/>
    <w:rsid w:val="00CD1ECE"/>
    <w:pPr>
      <w:keepNext/>
      <w:keepLines/>
      <w:widowControl/>
      <w:overflowPunct w:val="0"/>
      <w:autoSpaceDE w:val="0"/>
      <w:autoSpaceDN w:val="0"/>
      <w:adjustRightInd w:val="0"/>
      <w:jc w:val="left"/>
    </w:pPr>
    <w:rPr>
      <w:rFonts w:ascii="Arial" w:eastAsia="Times New Roman" w:hAnsi="Arial" w:cs="Arial"/>
      <w:sz w:val="18"/>
      <w:lang w:val="en-GB" w:eastAsia="ja-JP"/>
    </w:rPr>
  </w:style>
  <w:style w:type="paragraph" w:customStyle="1" w:styleId="TAH">
    <w:name w:val="TAH"/>
    <w:basedOn w:val="a"/>
    <w:link w:val="TAHCar"/>
    <w:qFormat/>
    <w:rsid w:val="00CD1ECE"/>
    <w:pPr>
      <w:keepNext/>
      <w:keepLines/>
      <w:widowControl/>
      <w:jc w:val="center"/>
    </w:pPr>
    <w:rPr>
      <w:rFonts w:ascii="Arial" w:eastAsia="宋体" w:hAnsi="Arial" w:cs="Times New Roman"/>
      <w:b/>
      <w:kern w:val="0"/>
      <w:sz w:val="18"/>
      <w:szCs w:val="20"/>
      <w:lang w:val="en-GB" w:eastAsia="en-US"/>
    </w:rPr>
  </w:style>
  <w:style w:type="character" w:customStyle="1" w:styleId="TAHCar">
    <w:name w:val="TAH Car"/>
    <w:link w:val="TAH"/>
    <w:qFormat/>
    <w:rsid w:val="00CD1ECE"/>
    <w:rPr>
      <w:rFonts w:ascii="Arial" w:eastAsia="宋体" w:hAnsi="Arial" w:cs="Times New Roman"/>
      <w:b/>
      <w:kern w:val="0"/>
      <w:sz w:val="18"/>
      <w:szCs w:val="20"/>
      <w:lang w:val="en-GB" w:eastAsia="en-US"/>
    </w:rPr>
  </w:style>
  <w:style w:type="paragraph" w:customStyle="1" w:styleId="Doc-text2">
    <w:name w:val="Doc-text2"/>
    <w:basedOn w:val="a"/>
    <w:link w:val="Doc-text2Char"/>
    <w:qFormat/>
    <w:rsid w:val="00D9230E"/>
    <w:pPr>
      <w:widowControl/>
      <w:tabs>
        <w:tab w:val="left" w:pos="1622"/>
      </w:tabs>
      <w:ind w:left="1622" w:hanging="363"/>
      <w:jc w:val="left"/>
    </w:pPr>
    <w:rPr>
      <w:rFonts w:ascii="Calibri" w:eastAsiaTheme="minorHAnsi" w:hAnsi="Calibri" w:cs="Calibri"/>
      <w:kern w:val="0"/>
      <w:sz w:val="22"/>
      <w:lang w:eastAsia="en-US"/>
    </w:rPr>
  </w:style>
  <w:style w:type="character" w:customStyle="1" w:styleId="Doc-text2Char">
    <w:name w:val="Doc-text2 Char"/>
    <w:link w:val="Doc-text2"/>
    <w:qFormat/>
    <w:rsid w:val="00D9230E"/>
    <w:rPr>
      <w:rFonts w:ascii="Calibri" w:eastAsiaTheme="minorHAnsi" w:hAnsi="Calibri" w:cs="Calibri"/>
      <w:kern w:val="0"/>
      <w:sz w:val="22"/>
      <w:lang w:eastAsia="en-US"/>
    </w:rPr>
  </w:style>
  <w:style w:type="paragraph" w:customStyle="1" w:styleId="Doc-comment">
    <w:name w:val="Doc-comment"/>
    <w:basedOn w:val="a"/>
    <w:next w:val="Doc-text2"/>
    <w:qFormat/>
    <w:rsid w:val="00D9230E"/>
    <w:pPr>
      <w:widowControl/>
      <w:tabs>
        <w:tab w:val="left" w:pos="1622"/>
      </w:tabs>
      <w:ind w:left="1622" w:hanging="363"/>
      <w:jc w:val="left"/>
    </w:pPr>
    <w:rPr>
      <w:rFonts w:ascii="Calibri" w:eastAsiaTheme="minorHAnsi" w:hAnsi="Calibri" w:cs="Calibri"/>
      <w:i/>
      <w:kern w:val="0"/>
      <w:sz w:val="22"/>
      <w:lang w:eastAsia="en-US"/>
    </w:rPr>
  </w:style>
  <w:style w:type="table" w:customStyle="1" w:styleId="TableGrid1">
    <w:name w:val="TableGrid1"/>
    <w:basedOn w:val="a1"/>
    <w:next w:val="a9"/>
    <w:uiPriority w:val="39"/>
    <w:qFormat/>
    <w:rsid w:val="000D27D3"/>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next w:val="a9"/>
    <w:uiPriority w:val="99"/>
    <w:qFormat/>
    <w:rsid w:val="001012B9"/>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
    <w:rsid w:val="00216B52"/>
    <w:pPr>
      <w:spacing w:beforeLines="50" w:afterLines="50"/>
      <w:ind w:left="420" w:hanging="420"/>
    </w:pPr>
    <w:rPr>
      <w:rFonts w:ascii="Times New Roman" w:eastAsia="等线" w:hAnsi="Times New Roman" w:cs="Times New Roman"/>
      <w:b/>
      <w:szCs w:val="21"/>
    </w:rPr>
  </w:style>
  <w:style w:type="paragraph" w:customStyle="1" w:styleId="21">
    <w:name w:val="列表段落2"/>
    <w:basedOn w:val="a"/>
    <w:rsid w:val="00255CE3"/>
    <w:pPr>
      <w:ind w:firstLineChars="200" w:firstLine="420"/>
    </w:pPr>
    <w:rPr>
      <w:rFonts w:ascii="等线" w:eastAsia="等线" w:hAnsi="等线" w:cs="Times New Roman"/>
      <w:szCs w:val="21"/>
    </w:rPr>
  </w:style>
  <w:style w:type="table" w:customStyle="1" w:styleId="5-11">
    <w:name w:val="网格表 5 深色 - 着色 11"/>
    <w:basedOn w:val="a1"/>
    <w:rsid w:val="00082140"/>
    <w:rPr>
      <w:rFonts w:ascii="等线" w:eastAsia="等线" w:hAnsi="等线" w:cs="Times New Roman"/>
      <w:szCs w:val="21"/>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rFonts w:ascii="Times New Roman" w:hAnsi="Times New Roman" w:cs="Times New Roman" w:hint="default"/>
        <w:b/>
        <w:bCs/>
        <w:color w:val="FFFFFF"/>
      </w:rPr>
      <w:tblPr/>
      <w:tcPr>
        <w:tcBorders>
          <w:top w:val="single" w:sz="4" w:space="0" w:color="FFFFFF"/>
          <w:left w:val="single" w:sz="4" w:space="0" w:color="FFFFFF"/>
          <w:right w:val="single" w:sz="4" w:space="0" w:color="FFFFFF"/>
          <w:insideH w:val="none" w:sz="0" w:space="0" w:color="auto"/>
          <w:insideV w:val="none" w:sz="0" w:space="0" w:color="auto"/>
        </w:tcBorders>
        <w:shd w:val="clear" w:color="auto" w:fill="4472C4"/>
      </w:tcPr>
    </w:tblStylePr>
    <w:tblStylePr w:type="lastRow">
      <w:rPr>
        <w:rFonts w:ascii="Times New Roman" w:hAnsi="Times New Roman" w:cs="Times New Roman" w:hint="default"/>
        <w:b/>
        <w:bCs/>
        <w:color w:val="FFFFFF"/>
      </w:rPr>
      <w:tblPr/>
      <w:tcPr>
        <w:tcBorders>
          <w:left w:val="single" w:sz="4" w:space="0" w:color="FFFFFF"/>
          <w:bottom w:val="single" w:sz="4" w:space="0" w:color="FFFFFF"/>
          <w:right w:val="single" w:sz="4" w:space="0" w:color="FFFFFF"/>
          <w:insideH w:val="none" w:sz="0" w:space="0" w:color="auto"/>
          <w:insideV w:val="none" w:sz="0" w:space="0" w:color="auto"/>
        </w:tcBorders>
        <w:shd w:val="clear" w:color="auto" w:fill="4472C4"/>
      </w:tcPr>
    </w:tblStylePr>
    <w:tblStylePr w:type="firstCol">
      <w:rPr>
        <w:rFonts w:ascii="Times New Roman" w:hAnsi="Times New Roman" w:cs="Times New Roman" w:hint="default"/>
        <w:b/>
        <w:bCs/>
        <w:color w:val="FFFFFF"/>
      </w:rPr>
      <w:tblPr/>
      <w:tcPr>
        <w:tcBorders>
          <w:top w:val="single" w:sz="4" w:space="0" w:color="FFFFFF"/>
          <w:left w:val="single" w:sz="4" w:space="0" w:color="FFFFFF"/>
          <w:bottom w:val="single" w:sz="4" w:space="0" w:color="FFFFFF"/>
          <w:insideV w:val="none" w:sz="0" w:space="0" w:color="auto"/>
        </w:tcBorders>
        <w:shd w:val="clear" w:color="auto" w:fill="4472C4"/>
      </w:tcPr>
    </w:tblStylePr>
    <w:tblStylePr w:type="lastCol">
      <w:rPr>
        <w:rFonts w:ascii="Times New Roman" w:hAnsi="Times New Roman" w:cs="Times New Roman" w:hint="default"/>
        <w:b/>
        <w:bCs/>
        <w:color w:val="FFFFFF"/>
      </w:rPr>
      <w:tblPr/>
      <w:tcPr>
        <w:tcBorders>
          <w:top w:val="single" w:sz="4" w:space="0" w:color="FFFFFF"/>
          <w:bottom w:val="single" w:sz="4" w:space="0" w:color="FFFFFF"/>
          <w:right w:val="single" w:sz="4" w:space="0" w:color="FFFFFF"/>
          <w:insideV w:val="none" w:sz="0" w:space="0" w:color="auto"/>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TFChar">
    <w:name w:val="TF Char"/>
    <w:link w:val="TF"/>
    <w:qFormat/>
    <w:rsid w:val="0030116E"/>
    <w:rPr>
      <w:rFonts w:ascii="Arial" w:eastAsia="宋体" w:hAnsi="Arial" w:cs="Times New Roman"/>
      <w:b/>
      <w:kern w:val="0"/>
      <w:sz w:val="20"/>
      <w:szCs w:val="20"/>
      <w:lang w:val="en-GB" w:eastAsia="en-US"/>
    </w:rPr>
  </w:style>
  <w:style w:type="character" w:customStyle="1" w:styleId="12">
    <w:name w:val="列表段落 字符1"/>
    <w:aliases w:val="- Bullets 字符1,?? ?? 字符1,????? 字符1,???? 字符1,Lista1 字符1,列出段落 字符1,中等深浅网格 1 - 着色 21 字符1,¥¡¡¡¡ì¬º¥¹¥È¶ÎÂä 字符1,ÁÐ³ö¶ÎÂä 字符1,¥ê¥¹¥È¶ÎÂä 字符1,列表段落1 字符1,—ño’i—Ž 字符1,1st level - Bullet List Paragraph 字符1,Lettre d'introduction 字符1,Paragrafo elenco 字符1"/>
    <w:uiPriority w:val="34"/>
    <w:qFormat/>
    <w:locked/>
    <w:rsid w:val="00D01F33"/>
    <w:rPr>
      <w:rFonts w:ascii="Calibri" w:eastAsia="宋体" w:hAnsi="Calibri"/>
      <w:kern w:val="2"/>
      <w:sz w:val="21"/>
      <w:szCs w:val="22"/>
    </w:rPr>
  </w:style>
  <w:style w:type="table" w:customStyle="1" w:styleId="TableGrid4">
    <w:name w:val="TableGrid4"/>
    <w:basedOn w:val="a1"/>
    <w:next w:val="a9"/>
    <w:qFormat/>
    <w:rsid w:val="00D7369B"/>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9"/>
    <w:qFormat/>
    <w:rsid w:val="00C26F13"/>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link w:val="B10"/>
    <w:qFormat/>
    <w:rsid w:val="00BA1166"/>
    <w:pPr>
      <w:widowControl/>
      <w:spacing w:after="180"/>
      <w:ind w:left="568" w:hanging="284"/>
      <w:jc w:val="left"/>
    </w:pPr>
    <w:rPr>
      <w:rFonts w:ascii="Times New Roman" w:eastAsia="MS Mincho" w:hAnsi="Times New Roman" w:cs="Times New Roman"/>
      <w:kern w:val="0"/>
      <w:sz w:val="20"/>
      <w:szCs w:val="20"/>
      <w:lang w:val="en-GB" w:eastAsia="en-US"/>
    </w:rPr>
  </w:style>
  <w:style w:type="paragraph" w:customStyle="1" w:styleId="B2">
    <w:name w:val="B2"/>
    <w:basedOn w:val="a"/>
    <w:link w:val="B2Char"/>
    <w:qFormat/>
    <w:rsid w:val="00BA1166"/>
    <w:pPr>
      <w:widowControl/>
      <w:spacing w:after="180"/>
      <w:ind w:left="851" w:hanging="284"/>
      <w:jc w:val="left"/>
    </w:pPr>
    <w:rPr>
      <w:rFonts w:ascii="Times New Roman" w:eastAsia="MS Mincho" w:hAnsi="Times New Roman" w:cs="Times New Roman"/>
      <w:kern w:val="0"/>
      <w:sz w:val="20"/>
      <w:szCs w:val="20"/>
      <w:lang w:val="en-GB" w:eastAsia="en-US"/>
    </w:rPr>
  </w:style>
  <w:style w:type="character" w:customStyle="1" w:styleId="B10">
    <w:name w:val="B1 (文字)"/>
    <w:link w:val="B1"/>
    <w:qFormat/>
    <w:rsid w:val="00BA1166"/>
    <w:rPr>
      <w:rFonts w:ascii="Times New Roman" w:eastAsia="MS Mincho" w:hAnsi="Times New Roman" w:cs="Times New Roman"/>
      <w:kern w:val="0"/>
      <w:sz w:val="20"/>
      <w:szCs w:val="20"/>
      <w:lang w:val="en-GB" w:eastAsia="en-US"/>
    </w:rPr>
  </w:style>
  <w:style w:type="character" w:customStyle="1" w:styleId="B2Char">
    <w:name w:val="B2 Char"/>
    <w:link w:val="B2"/>
    <w:qFormat/>
    <w:rsid w:val="00BA1166"/>
    <w:rPr>
      <w:rFonts w:ascii="Times New Roman" w:eastAsia="MS Mincho" w:hAnsi="Times New Roman" w:cs="Times New Roman"/>
      <w:kern w:val="0"/>
      <w:sz w:val="20"/>
      <w:szCs w:val="20"/>
      <w:lang w:val="en-GB" w:eastAsia="en-US"/>
    </w:rPr>
  </w:style>
  <w:style w:type="character" w:styleId="af1">
    <w:name w:val="Emphasis"/>
    <w:basedOn w:val="a0"/>
    <w:uiPriority w:val="20"/>
    <w:qFormat/>
    <w:rsid w:val="00A317A5"/>
    <w:rPr>
      <w:i/>
      <w:iCs/>
    </w:rPr>
  </w:style>
  <w:style w:type="character" w:styleId="af2">
    <w:name w:val="Strong"/>
    <w:basedOn w:val="a0"/>
    <w:uiPriority w:val="22"/>
    <w:qFormat/>
    <w:rsid w:val="00A317A5"/>
    <w:rPr>
      <w:b/>
      <w:bCs/>
    </w:rPr>
  </w:style>
  <w:style w:type="paragraph" w:styleId="af3">
    <w:name w:val="Revision"/>
    <w:hidden/>
    <w:uiPriority w:val="99"/>
    <w:semiHidden/>
    <w:rsid w:val="00B65D28"/>
  </w:style>
  <w:style w:type="paragraph" w:customStyle="1" w:styleId="B3">
    <w:name w:val="B3"/>
    <w:basedOn w:val="a"/>
    <w:rsid w:val="00441D78"/>
    <w:pPr>
      <w:widowControl/>
      <w:spacing w:after="180"/>
      <w:ind w:left="1135" w:hanging="284"/>
      <w:jc w:val="left"/>
    </w:pPr>
    <w:rPr>
      <w:rFonts w:ascii="Times New Roman" w:eastAsia="MS Mincho"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85341">
      <w:bodyDiv w:val="1"/>
      <w:marLeft w:val="0"/>
      <w:marRight w:val="0"/>
      <w:marTop w:val="0"/>
      <w:marBottom w:val="0"/>
      <w:divBdr>
        <w:top w:val="none" w:sz="0" w:space="0" w:color="auto"/>
        <w:left w:val="none" w:sz="0" w:space="0" w:color="auto"/>
        <w:bottom w:val="none" w:sz="0" w:space="0" w:color="auto"/>
        <w:right w:val="none" w:sz="0" w:space="0" w:color="auto"/>
      </w:divBdr>
    </w:div>
    <w:div w:id="148257745">
      <w:bodyDiv w:val="1"/>
      <w:marLeft w:val="0"/>
      <w:marRight w:val="0"/>
      <w:marTop w:val="0"/>
      <w:marBottom w:val="0"/>
      <w:divBdr>
        <w:top w:val="none" w:sz="0" w:space="0" w:color="auto"/>
        <w:left w:val="none" w:sz="0" w:space="0" w:color="auto"/>
        <w:bottom w:val="none" w:sz="0" w:space="0" w:color="auto"/>
        <w:right w:val="none" w:sz="0" w:space="0" w:color="auto"/>
      </w:divBdr>
    </w:div>
    <w:div w:id="320888504">
      <w:bodyDiv w:val="1"/>
      <w:marLeft w:val="0"/>
      <w:marRight w:val="0"/>
      <w:marTop w:val="0"/>
      <w:marBottom w:val="0"/>
      <w:divBdr>
        <w:top w:val="none" w:sz="0" w:space="0" w:color="auto"/>
        <w:left w:val="none" w:sz="0" w:space="0" w:color="auto"/>
        <w:bottom w:val="none" w:sz="0" w:space="0" w:color="auto"/>
        <w:right w:val="none" w:sz="0" w:space="0" w:color="auto"/>
      </w:divBdr>
    </w:div>
    <w:div w:id="330833444">
      <w:bodyDiv w:val="1"/>
      <w:marLeft w:val="0"/>
      <w:marRight w:val="0"/>
      <w:marTop w:val="0"/>
      <w:marBottom w:val="0"/>
      <w:divBdr>
        <w:top w:val="none" w:sz="0" w:space="0" w:color="auto"/>
        <w:left w:val="none" w:sz="0" w:space="0" w:color="auto"/>
        <w:bottom w:val="none" w:sz="0" w:space="0" w:color="auto"/>
        <w:right w:val="none" w:sz="0" w:space="0" w:color="auto"/>
      </w:divBdr>
    </w:div>
    <w:div w:id="365763183">
      <w:bodyDiv w:val="1"/>
      <w:marLeft w:val="0"/>
      <w:marRight w:val="0"/>
      <w:marTop w:val="0"/>
      <w:marBottom w:val="0"/>
      <w:divBdr>
        <w:top w:val="none" w:sz="0" w:space="0" w:color="auto"/>
        <w:left w:val="none" w:sz="0" w:space="0" w:color="auto"/>
        <w:bottom w:val="none" w:sz="0" w:space="0" w:color="auto"/>
        <w:right w:val="none" w:sz="0" w:space="0" w:color="auto"/>
      </w:divBdr>
    </w:div>
    <w:div w:id="412241689">
      <w:bodyDiv w:val="1"/>
      <w:marLeft w:val="0"/>
      <w:marRight w:val="0"/>
      <w:marTop w:val="0"/>
      <w:marBottom w:val="0"/>
      <w:divBdr>
        <w:top w:val="none" w:sz="0" w:space="0" w:color="auto"/>
        <w:left w:val="none" w:sz="0" w:space="0" w:color="auto"/>
        <w:bottom w:val="none" w:sz="0" w:space="0" w:color="auto"/>
        <w:right w:val="none" w:sz="0" w:space="0" w:color="auto"/>
      </w:divBdr>
    </w:div>
    <w:div w:id="440801891">
      <w:bodyDiv w:val="1"/>
      <w:marLeft w:val="0"/>
      <w:marRight w:val="0"/>
      <w:marTop w:val="0"/>
      <w:marBottom w:val="0"/>
      <w:divBdr>
        <w:top w:val="none" w:sz="0" w:space="0" w:color="auto"/>
        <w:left w:val="none" w:sz="0" w:space="0" w:color="auto"/>
        <w:bottom w:val="none" w:sz="0" w:space="0" w:color="auto"/>
        <w:right w:val="none" w:sz="0" w:space="0" w:color="auto"/>
      </w:divBdr>
    </w:div>
    <w:div w:id="470025962">
      <w:bodyDiv w:val="1"/>
      <w:marLeft w:val="0"/>
      <w:marRight w:val="0"/>
      <w:marTop w:val="0"/>
      <w:marBottom w:val="0"/>
      <w:divBdr>
        <w:top w:val="none" w:sz="0" w:space="0" w:color="auto"/>
        <w:left w:val="none" w:sz="0" w:space="0" w:color="auto"/>
        <w:bottom w:val="none" w:sz="0" w:space="0" w:color="auto"/>
        <w:right w:val="none" w:sz="0" w:space="0" w:color="auto"/>
      </w:divBdr>
    </w:div>
    <w:div w:id="515463567">
      <w:bodyDiv w:val="1"/>
      <w:marLeft w:val="0"/>
      <w:marRight w:val="0"/>
      <w:marTop w:val="0"/>
      <w:marBottom w:val="0"/>
      <w:divBdr>
        <w:top w:val="none" w:sz="0" w:space="0" w:color="auto"/>
        <w:left w:val="none" w:sz="0" w:space="0" w:color="auto"/>
        <w:bottom w:val="none" w:sz="0" w:space="0" w:color="auto"/>
        <w:right w:val="none" w:sz="0" w:space="0" w:color="auto"/>
      </w:divBdr>
    </w:div>
    <w:div w:id="561213681">
      <w:bodyDiv w:val="1"/>
      <w:marLeft w:val="0"/>
      <w:marRight w:val="0"/>
      <w:marTop w:val="0"/>
      <w:marBottom w:val="0"/>
      <w:divBdr>
        <w:top w:val="none" w:sz="0" w:space="0" w:color="auto"/>
        <w:left w:val="none" w:sz="0" w:space="0" w:color="auto"/>
        <w:bottom w:val="none" w:sz="0" w:space="0" w:color="auto"/>
        <w:right w:val="none" w:sz="0" w:space="0" w:color="auto"/>
      </w:divBdr>
    </w:div>
    <w:div w:id="577638458">
      <w:bodyDiv w:val="1"/>
      <w:marLeft w:val="0"/>
      <w:marRight w:val="0"/>
      <w:marTop w:val="0"/>
      <w:marBottom w:val="0"/>
      <w:divBdr>
        <w:top w:val="none" w:sz="0" w:space="0" w:color="auto"/>
        <w:left w:val="none" w:sz="0" w:space="0" w:color="auto"/>
        <w:bottom w:val="none" w:sz="0" w:space="0" w:color="auto"/>
        <w:right w:val="none" w:sz="0" w:space="0" w:color="auto"/>
      </w:divBdr>
    </w:div>
    <w:div w:id="645359054">
      <w:bodyDiv w:val="1"/>
      <w:marLeft w:val="0"/>
      <w:marRight w:val="0"/>
      <w:marTop w:val="0"/>
      <w:marBottom w:val="0"/>
      <w:divBdr>
        <w:top w:val="none" w:sz="0" w:space="0" w:color="auto"/>
        <w:left w:val="none" w:sz="0" w:space="0" w:color="auto"/>
        <w:bottom w:val="none" w:sz="0" w:space="0" w:color="auto"/>
        <w:right w:val="none" w:sz="0" w:space="0" w:color="auto"/>
      </w:divBdr>
    </w:div>
    <w:div w:id="659967718">
      <w:bodyDiv w:val="1"/>
      <w:marLeft w:val="0"/>
      <w:marRight w:val="0"/>
      <w:marTop w:val="0"/>
      <w:marBottom w:val="0"/>
      <w:divBdr>
        <w:top w:val="none" w:sz="0" w:space="0" w:color="auto"/>
        <w:left w:val="none" w:sz="0" w:space="0" w:color="auto"/>
        <w:bottom w:val="none" w:sz="0" w:space="0" w:color="auto"/>
        <w:right w:val="none" w:sz="0" w:space="0" w:color="auto"/>
      </w:divBdr>
    </w:div>
    <w:div w:id="779226673">
      <w:bodyDiv w:val="1"/>
      <w:marLeft w:val="0"/>
      <w:marRight w:val="0"/>
      <w:marTop w:val="0"/>
      <w:marBottom w:val="0"/>
      <w:divBdr>
        <w:top w:val="none" w:sz="0" w:space="0" w:color="auto"/>
        <w:left w:val="none" w:sz="0" w:space="0" w:color="auto"/>
        <w:bottom w:val="none" w:sz="0" w:space="0" w:color="auto"/>
        <w:right w:val="none" w:sz="0" w:space="0" w:color="auto"/>
      </w:divBdr>
    </w:div>
    <w:div w:id="791361621">
      <w:bodyDiv w:val="1"/>
      <w:marLeft w:val="0"/>
      <w:marRight w:val="0"/>
      <w:marTop w:val="0"/>
      <w:marBottom w:val="0"/>
      <w:divBdr>
        <w:top w:val="none" w:sz="0" w:space="0" w:color="auto"/>
        <w:left w:val="none" w:sz="0" w:space="0" w:color="auto"/>
        <w:bottom w:val="none" w:sz="0" w:space="0" w:color="auto"/>
        <w:right w:val="none" w:sz="0" w:space="0" w:color="auto"/>
      </w:divBdr>
    </w:div>
    <w:div w:id="927739695">
      <w:bodyDiv w:val="1"/>
      <w:marLeft w:val="0"/>
      <w:marRight w:val="0"/>
      <w:marTop w:val="0"/>
      <w:marBottom w:val="0"/>
      <w:divBdr>
        <w:top w:val="none" w:sz="0" w:space="0" w:color="auto"/>
        <w:left w:val="none" w:sz="0" w:space="0" w:color="auto"/>
        <w:bottom w:val="none" w:sz="0" w:space="0" w:color="auto"/>
        <w:right w:val="none" w:sz="0" w:space="0" w:color="auto"/>
      </w:divBdr>
    </w:div>
    <w:div w:id="934748903">
      <w:bodyDiv w:val="1"/>
      <w:marLeft w:val="0"/>
      <w:marRight w:val="0"/>
      <w:marTop w:val="0"/>
      <w:marBottom w:val="0"/>
      <w:divBdr>
        <w:top w:val="none" w:sz="0" w:space="0" w:color="auto"/>
        <w:left w:val="none" w:sz="0" w:space="0" w:color="auto"/>
        <w:bottom w:val="none" w:sz="0" w:space="0" w:color="auto"/>
        <w:right w:val="none" w:sz="0" w:space="0" w:color="auto"/>
      </w:divBdr>
    </w:div>
    <w:div w:id="968365702">
      <w:bodyDiv w:val="1"/>
      <w:marLeft w:val="0"/>
      <w:marRight w:val="0"/>
      <w:marTop w:val="0"/>
      <w:marBottom w:val="0"/>
      <w:divBdr>
        <w:top w:val="none" w:sz="0" w:space="0" w:color="auto"/>
        <w:left w:val="none" w:sz="0" w:space="0" w:color="auto"/>
        <w:bottom w:val="none" w:sz="0" w:space="0" w:color="auto"/>
        <w:right w:val="none" w:sz="0" w:space="0" w:color="auto"/>
      </w:divBdr>
    </w:div>
    <w:div w:id="1213998722">
      <w:bodyDiv w:val="1"/>
      <w:marLeft w:val="0"/>
      <w:marRight w:val="0"/>
      <w:marTop w:val="0"/>
      <w:marBottom w:val="0"/>
      <w:divBdr>
        <w:top w:val="none" w:sz="0" w:space="0" w:color="auto"/>
        <w:left w:val="none" w:sz="0" w:space="0" w:color="auto"/>
        <w:bottom w:val="none" w:sz="0" w:space="0" w:color="auto"/>
        <w:right w:val="none" w:sz="0" w:space="0" w:color="auto"/>
      </w:divBdr>
    </w:div>
    <w:div w:id="1236814294">
      <w:bodyDiv w:val="1"/>
      <w:marLeft w:val="0"/>
      <w:marRight w:val="0"/>
      <w:marTop w:val="0"/>
      <w:marBottom w:val="0"/>
      <w:divBdr>
        <w:top w:val="none" w:sz="0" w:space="0" w:color="auto"/>
        <w:left w:val="none" w:sz="0" w:space="0" w:color="auto"/>
        <w:bottom w:val="none" w:sz="0" w:space="0" w:color="auto"/>
        <w:right w:val="none" w:sz="0" w:space="0" w:color="auto"/>
      </w:divBdr>
    </w:div>
    <w:div w:id="1257132181">
      <w:bodyDiv w:val="1"/>
      <w:marLeft w:val="0"/>
      <w:marRight w:val="0"/>
      <w:marTop w:val="0"/>
      <w:marBottom w:val="0"/>
      <w:divBdr>
        <w:top w:val="none" w:sz="0" w:space="0" w:color="auto"/>
        <w:left w:val="none" w:sz="0" w:space="0" w:color="auto"/>
        <w:bottom w:val="none" w:sz="0" w:space="0" w:color="auto"/>
        <w:right w:val="none" w:sz="0" w:space="0" w:color="auto"/>
      </w:divBdr>
    </w:div>
    <w:div w:id="1383212182">
      <w:bodyDiv w:val="1"/>
      <w:marLeft w:val="0"/>
      <w:marRight w:val="0"/>
      <w:marTop w:val="0"/>
      <w:marBottom w:val="0"/>
      <w:divBdr>
        <w:top w:val="none" w:sz="0" w:space="0" w:color="auto"/>
        <w:left w:val="none" w:sz="0" w:space="0" w:color="auto"/>
        <w:bottom w:val="none" w:sz="0" w:space="0" w:color="auto"/>
        <w:right w:val="none" w:sz="0" w:space="0" w:color="auto"/>
      </w:divBdr>
    </w:div>
    <w:div w:id="1394159414">
      <w:bodyDiv w:val="1"/>
      <w:marLeft w:val="0"/>
      <w:marRight w:val="0"/>
      <w:marTop w:val="0"/>
      <w:marBottom w:val="0"/>
      <w:divBdr>
        <w:top w:val="none" w:sz="0" w:space="0" w:color="auto"/>
        <w:left w:val="none" w:sz="0" w:space="0" w:color="auto"/>
        <w:bottom w:val="none" w:sz="0" w:space="0" w:color="auto"/>
        <w:right w:val="none" w:sz="0" w:space="0" w:color="auto"/>
      </w:divBdr>
    </w:div>
    <w:div w:id="1414741407">
      <w:bodyDiv w:val="1"/>
      <w:marLeft w:val="0"/>
      <w:marRight w:val="0"/>
      <w:marTop w:val="0"/>
      <w:marBottom w:val="0"/>
      <w:divBdr>
        <w:top w:val="none" w:sz="0" w:space="0" w:color="auto"/>
        <w:left w:val="none" w:sz="0" w:space="0" w:color="auto"/>
        <w:bottom w:val="none" w:sz="0" w:space="0" w:color="auto"/>
        <w:right w:val="none" w:sz="0" w:space="0" w:color="auto"/>
      </w:divBdr>
    </w:div>
    <w:div w:id="1441683156">
      <w:bodyDiv w:val="1"/>
      <w:marLeft w:val="0"/>
      <w:marRight w:val="0"/>
      <w:marTop w:val="0"/>
      <w:marBottom w:val="0"/>
      <w:divBdr>
        <w:top w:val="none" w:sz="0" w:space="0" w:color="auto"/>
        <w:left w:val="none" w:sz="0" w:space="0" w:color="auto"/>
        <w:bottom w:val="none" w:sz="0" w:space="0" w:color="auto"/>
        <w:right w:val="none" w:sz="0" w:space="0" w:color="auto"/>
      </w:divBdr>
    </w:div>
    <w:div w:id="1489707441">
      <w:bodyDiv w:val="1"/>
      <w:marLeft w:val="0"/>
      <w:marRight w:val="0"/>
      <w:marTop w:val="0"/>
      <w:marBottom w:val="0"/>
      <w:divBdr>
        <w:top w:val="none" w:sz="0" w:space="0" w:color="auto"/>
        <w:left w:val="none" w:sz="0" w:space="0" w:color="auto"/>
        <w:bottom w:val="none" w:sz="0" w:space="0" w:color="auto"/>
        <w:right w:val="none" w:sz="0" w:space="0" w:color="auto"/>
      </w:divBdr>
    </w:div>
    <w:div w:id="1544639146">
      <w:bodyDiv w:val="1"/>
      <w:marLeft w:val="0"/>
      <w:marRight w:val="0"/>
      <w:marTop w:val="0"/>
      <w:marBottom w:val="0"/>
      <w:divBdr>
        <w:top w:val="none" w:sz="0" w:space="0" w:color="auto"/>
        <w:left w:val="none" w:sz="0" w:space="0" w:color="auto"/>
        <w:bottom w:val="none" w:sz="0" w:space="0" w:color="auto"/>
        <w:right w:val="none" w:sz="0" w:space="0" w:color="auto"/>
      </w:divBdr>
    </w:div>
    <w:div w:id="1666394139">
      <w:bodyDiv w:val="1"/>
      <w:marLeft w:val="0"/>
      <w:marRight w:val="0"/>
      <w:marTop w:val="0"/>
      <w:marBottom w:val="0"/>
      <w:divBdr>
        <w:top w:val="none" w:sz="0" w:space="0" w:color="auto"/>
        <w:left w:val="none" w:sz="0" w:space="0" w:color="auto"/>
        <w:bottom w:val="none" w:sz="0" w:space="0" w:color="auto"/>
        <w:right w:val="none" w:sz="0" w:space="0" w:color="auto"/>
      </w:divBdr>
    </w:div>
    <w:div w:id="1671061012">
      <w:bodyDiv w:val="1"/>
      <w:marLeft w:val="0"/>
      <w:marRight w:val="0"/>
      <w:marTop w:val="0"/>
      <w:marBottom w:val="0"/>
      <w:divBdr>
        <w:top w:val="none" w:sz="0" w:space="0" w:color="auto"/>
        <w:left w:val="none" w:sz="0" w:space="0" w:color="auto"/>
        <w:bottom w:val="none" w:sz="0" w:space="0" w:color="auto"/>
        <w:right w:val="none" w:sz="0" w:space="0" w:color="auto"/>
      </w:divBdr>
    </w:div>
    <w:div w:id="1690984525">
      <w:bodyDiv w:val="1"/>
      <w:marLeft w:val="0"/>
      <w:marRight w:val="0"/>
      <w:marTop w:val="0"/>
      <w:marBottom w:val="0"/>
      <w:divBdr>
        <w:top w:val="none" w:sz="0" w:space="0" w:color="auto"/>
        <w:left w:val="none" w:sz="0" w:space="0" w:color="auto"/>
        <w:bottom w:val="none" w:sz="0" w:space="0" w:color="auto"/>
        <w:right w:val="none" w:sz="0" w:space="0" w:color="auto"/>
      </w:divBdr>
    </w:div>
    <w:div w:id="1717460568">
      <w:bodyDiv w:val="1"/>
      <w:marLeft w:val="0"/>
      <w:marRight w:val="0"/>
      <w:marTop w:val="0"/>
      <w:marBottom w:val="0"/>
      <w:divBdr>
        <w:top w:val="none" w:sz="0" w:space="0" w:color="auto"/>
        <w:left w:val="none" w:sz="0" w:space="0" w:color="auto"/>
        <w:bottom w:val="none" w:sz="0" w:space="0" w:color="auto"/>
        <w:right w:val="none" w:sz="0" w:space="0" w:color="auto"/>
      </w:divBdr>
    </w:div>
    <w:div w:id="1766534453">
      <w:bodyDiv w:val="1"/>
      <w:marLeft w:val="0"/>
      <w:marRight w:val="0"/>
      <w:marTop w:val="0"/>
      <w:marBottom w:val="0"/>
      <w:divBdr>
        <w:top w:val="none" w:sz="0" w:space="0" w:color="auto"/>
        <w:left w:val="none" w:sz="0" w:space="0" w:color="auto"/>
        <w:bottom w:val="none" w:sz="0" w:space="0" w:color="auto"/>
        <w:right w:val="none" w:sz="0" w:space="0" w:color="auto"/>
      </w:divBdr>
    </w:div>
    <w:div w:id="1797991287">
      <w:bodyDiv w:val="1"/>
      <w:marLeft w:val="0"/>
      <w:marRight w:val="0"/>
      <w:marTop w:val="0"/>
      <w:marBottom w:val="0"/>
      <w:divBdr>
        <w:top w:val="none" w:sz="0" w:space="0" w:color="auto"/>
        <w:left w:val="none" w:sz="0" w:space="0" w:color="auto"/>
        <w:bottom w:val="none" w:sz="0" w:space="0" w:color="auto"/>
        <w:right w:val="none" w:sz="0" w:space="0" w:color="auto"/>
      </w:divBdr>
    </w:div>
    <w:div w:id="1961764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Microsoft_Visio_2003-2010_Drawing.vsd"/><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panidx\OneDrive%20-%20InterDigital%20Communications,%20Inc\Documents\3GPP%20RAN\TSGR2_127\Docs\R2-to.zip"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CD343D-3721-49EF-81B1-1998A76EC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F6032B-00AC-43EF-8EE4-C505DF858A04}">
  <ds:schemaRefs>
    <ds:schemaRef ds:uri="http://www.w3.org/XML/1998/namespace"/>
    <ds:schemaRef ds:uri="98194d48-cc26-4b7e-909f-baa95c83abfa"/>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1c248485-b98a-4513-a581-ff7cb1688d78"/>
    <ds:schemaRef ds:uri="http://purl.org/dc/dcmitype/"/>
    <ds:schemaRef ds:uri="http://purl.org/dc/terms/"/>
  </ds:schemaRefs>
</ds:datastoreItem>
</file>

<file path=customXml/itemProps3.xml><?xml version="1.0" encoding="utf-8"?>
<ds:datastoreItem xmlns:ds="http://schemas.openxmlformats.org/officeDocument/2006/customXml" ds:itemID="{DA5E0B37-1FBE-4D9A-9C7B-0F972FF364F1}">
  <ds:schemaRefs>
    <ds:schemaRef ds:uri="http://schemas.microsoft.com/sharepoint/v3/contenttype/forms"/>
  </ds:schemaRefs>
</ds:datastoreItem>
</file>

<file path=customXml/itemProps4.xml><?xml version="1.0" encoding="utf-8"?>
<ds:datastoreItem xmlns:ds="http://schemas.openxmlformats.org/officeDocument/2006/customXml" ds:itemID="{4529D438-E13F-4C6F-A3F4-3A2E3D26361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2268</Words>
  <Characters>12928</Characters>
  <Application>Microsoft Office Word</Application>
  <DocSecurity>0</DocSecurity>
  <Lines>107</Lines>
  <Paragraphs>30</Paragraphs>
  <ScaleCrop>false</ScaleCrop>
  <Company>vivo</Company>
  <LinksUpToDate>false</LinksUpToDate>
  <CharactersWithSpaces>15166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vivo(Yuan)</dc:creator>
  <cp:keywords/>
  <dc:description/>
  <cp:lastModifiedBy>vivo-xiang5</cp:lastModifiedBy>
  <cp:revision>2</cp:revision>
  <dcterms:created xsi:type="dcterms:W3CDTF">2025-03-28T08:43:00Z</dcterms:created>
  <dcterms:modified xsi:type="dcterms:W3CDTF">2025-03-28T08:43:00Z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b6782b96a137bef9eac3e4a7ff05f22befafab0eed93d67b64df513561a1c2d1</vt:lpwstr>
  </property>
</Properties>
</file>